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406D30" w:rsidRDefault="00C126E5">
      <w:pPr>
        <w:rPr>
          <w:sz w:val="22"/>
          <w:szCs w:val="22"/>
        </w:rPr>
      </w:pPr>
    </w:p>
    <w:p w:rsidR="00406D30" w:rsidRPr="00406D30" w:rsidRDefault="001A588E" w:rsidP="00406D30">
      <w:pPr>
        <w:ind w:left="-284"/>
        <w:jc w:val="both"/>
        <w:rPr>
          <w:rFonts w:ascii="Arial" w:hAnsi="Arial" w:cs="Arial"/>
          <w:sz w:val="22"/>
          <w:szCs w:val="22"/>
        </w:rPr>
      </w:pPr>
      <w:r w:rsidRPr="00406D30">
        <w:rPr>
          <w:b/>
          <w:bCs/>
          <w:sz w:val="22"/>
          <w:szCs w:val="22"/>
        </w:rPr>
        <w:t xml:space="preserve">Dotyczy ogłoszenia Wojewódzkiego Ośrodka Medycyny Pracy Centrum </w:t>
      </w:r>
      <w:proofErr w:type="spellStart"/>
      <w:r w:rsidRPr="00406D30">
        <w:rPr>
          <w:b/>
          <w:bCs/>
          <w:sz w:val="22"/>
          <w:szCs w:val="22"/>
        </w:rPr>
        <w:t>Profilaktyczno</w:t>
      </w:r>
      <w:proofErr w:type="spellEnd"/>
      <w:r w:rsidRPr="00406D30">
        <w:rPr>
          <w:b/>
          <w:bCs/>
          <w:sz w:val="22"/>
          <w:szCs w:val="22"/>
        </w:rPr>
        <w:t xml:space="preserve"> - Leczniczego w Łodzi </w:t>
      </w:r>
      <w:r w:rsidR="00FB46B6" w:rsidRPr="00406D30">
        <w:rPr>
          <w:rFonts w:cs="Arial"/>
          <w:b/>
          <w:bCs/>
          <w:iCs/>
          <w:sz w:val="22"/>
          <w:szCs w:val="22"/>
          <w:lang w:eastAsia="pl-PL"/>
        </w:rPr>
        <w:t xml:space="preserve">w przedmiocie zamówienia na świadczenia zdrowotne z zakresu </w:t>
      </w:r>
      <w:r w:rsidR="00C57B30" w:rsidRPr="00406D30">
        <w:rPr>
          <w:rFonts w:cs="Arial"/>
          <w:b/>
          <w:bCs/>
          <w:iCs/>
          <w:sz w:val="22"/>
          <w:szCs w:val="22"/>
          <w:lang w:eastAsia="pl-PL"/>
        </w:rPr>
        <w:t>neurologii</w:t>
      </w:r>
      <w:r w:rsidR="00FB46B6" w:rsidRPr="00406D30">
        <w:rPr>
          <w:rFonts w:cs="Arial"/>
          <w:b/>
          <w:bCs/>
          <w:iCs/>
          <w:sz w:val="22"/>
          <w:szCs w:val="22"/>
          <w:lang w:eastAsia="pl-PL"/>
        </w:rPr>
        <w:t xml:space="preserve">, </w:t>
      </w:r>
      <w:r w:rsidR="00406D30" w:rsidRPr="00406D30">
        <w:rPr>
          <w:b/>
          <w:bCs/>
          <w:sz w:val="22"/>
          <w:szCs w:val="22"/>
        </w:rPr>
        <w:t xml:space="preserve">realizowane </w:t>
      </w:r>
      <w:r w:rsidR="00406D30" w:rsidRPr="00406D30">
        <w:rPr>
          <w:b/>
          <w:bCs/>
          <w:color w:val="000000"/>
          <w:sz w:val="22"/>
          <w:szCs w:val="22"/>
        </w:rPr>
        <w:t xml:space="preserve">w ramach: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 xml:space="preserve"> umowy zawartej przez Udzielającego zamówienia z Narodowym Funduszem Zdrowia,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 Poradni Medycyny Pracy,</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Przychodni </w:t>
      </w:r>
      <w:proofErr w:type="spellStart"/>
      <w:r w:rsidRPr="00406D30">
        <w:rPr>
          <w:b/>
          <w:color w:val="000000"/>
          <w:sz w:val="22"/>
          <w:szCs w:val="22"/>
        </w:rPr>
        <w:t>Konsultacyjno</w:t>
      </w:r>
      <w:proofErr w:type="spellEnd"/>
      <w:r w:rsidRPr="00406D30">
        <w:rPr>
          <w:b/>
          <w:color w:val="000000"/>
          <w:sz w:val="22"/>
          <w:szCs w:val="22"/>
        </w:rPr>
        <w:t xml:space="preserve"> – Diagnostycznej,</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programów zdrowotnych finansowanych ze środków publicznych</w:t>
      </w:r>
    </w:p>
    <w:p w:rsidR="00406D30" w:rsidRPr="00406D30" w:rsidRDefault="00406D30" w:rsidP="00406D30">
      <w:pPr>
        <w:widowControl w:val="0"/>
        <w:tabs>
          <w:tab w:val="left" w:pos="284"/>
          <w:tab w:val="left" w:pos="1134"/>
        </w:tabs>
        <w:autoSpaceDE w:val="0"/>
        <w:autoSpaceDN w:val="0"/>
        <w:adjustRightInd w:val="0"/>
        <w:ind w:left="66"/>
        <w:jc w:val="both"/>
        <w:rPr>
          <w:b/>
          <w:bCs/>
          <w:color w:val="000000"/>
          <w:sz w:val="22"/>
          <w:szCs w:val="22"/>
        </w:rPr>
      </w:pPr>
      <w:r w:rsidRPr="00406D30">
        <w:rPr>
          <w:b/>
          <w:bCs/>
          <w:color w:val="000000"/>
          <w:sz w:val="22"/>
          <w:szCs w:val="22"/>
        </w:rPr>
        <w:t xml:space="preserve"> - w placówkach funkcjonujących w ramach działalności Wojewódzkiego Ośrodka Medycyny Pracy Centrum Profilaktyczno-Leczniczego w Łodzi.</w:t>
      </w:r>
    </w:p>
    <w:p w:rsidR="00FB46B6" w:rsidRPr="00FB46B6" w:rsidRDefault="00FB46B6" w:rsidP="00F3384F">
      <w:pPr>
        <w:jc w:val="center"/>
        <w:rPr>
          <w:b/>
          <w:bCs/>
          <w:i/>
          <w:color w:val="000000"/>
          <w:sz w:val="22"/>
          <w:szCs w:val="22"/>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2204BF"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A0641F">
        <w:rPr>
          <w:sz w:val="20"/>
          <w:szCs w:val="20"/>
        </w:rPr>
        <w:t>na okres jednego roku</w:t>
      </w:r>
      <w:r w:rsidR="00C57B30">
        <w:rPr>
          <w:sz w:val="20"/>
          <w:szCs w:val="20"/>
        </w:rPr>
        <w:t xml:space="preserve"> od daty zawarcia.</w:t>
      </w:r>
    </w:p>
    <w:p w:rsidR="00A0641F" w:rsidRDefault="00FE7B70" w:rsidP="00A0641F">
      <w:pPr>
        <w:jc w:val="both"/>
        <w:rPr>
          <w:sz w:val="20"/>
          <w:szCs w:val="20"/>
        </w:rPr>
      </w:pPr>
      <w:r>
        <w:rPr>
          <w:color w:val="000000"/>
          <w:sz w:val="20"/>
          <w:szCs w:val="20"/>
        </w:rPr>
        <w:t>4</w:t>
      </w:r>
      <w:r w:rsidR="00A57863">
        <w:rPr>
          <w:i/>
          <w:color w:val="000000"/>
          <w:sz w:val="20"/>
          <w:szCs w:val="20"/>
        </w:rPr>
        <w:t xml:space="preserve">. </w:t>
      </w:r>
      <w:r w:rsidR="00A0641F">
        <w:rPr>
          <w:color w:val="000000"/>
          <w:sz w:val="20"/>
          <w:szCs w:val="20"/>
        </w:rPr>
        <w:t>Kod CPV: 85121200-5 specjalistyczne usługi medyczne</w:t>
      </w:r>
      <w:r w:rsidR="00A0641F">
        <w:rPr>
          <w:color w:val="000000"/>
          <w:sz w:val="20"/>
          <w:szCs w:val="20"/>
          <w:lang w:eastAsia="pl-PL"/>
        </w:rPr>
        <w:t>.</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sidR="00A0641F">
        <w:rPr>
          <w:sz w:val="20"/>
          <w:szCs w:val="20"/>
        </w:rPr>
        <w:br/>
      </w:r>
      <w:r w:rsidRPr="00E30AF7">
        <w:rPr>
          <w:sz w:val="20"/>
          <w:szCs w:val="20"/>
        </w:rPr>
        <w:t xml:space="preserve">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sidR="00FB04B8">
        <w:rPr>
          <w:sz w:val="20"/>
          <w:szCs w:val="20"/>
        </w:rPr>
        <w:br/>
      </w:r>
      <w:r w:rsidRPr="00E30AF7">
        <w:rPr>
          <w:sz w:val="20"/>
          <w:szCs w:val="20"/>
        </w:rPr>
        <w:t>o działalności leczniczej).</w:t>
      </w:r>
    </w:p>
    <w:p w:rsidR="00FE7B70" w:rsidRPr="008D4953" w:rsidRDefault="00FE7B70" w:rsidP="008D4953">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w zakresie oraz na zasadach określonych w umowie, a Udzielający zamówieni</w:t>
      </w:r>
      <w:r w:rsidR="008D4953">
        <w:rPr>
          <w:sz w:val="20"/>
          <w:szCs w:val="20"/>
        </w:rPr>
        <w:t>a</w:t>
      </w:r>
      <w:r w:rsidRPr="008D4953">
        <w:rPr>
          <w:sz w:val="20"/>
          <w:szCs w:val="20"/>
        </w:rPr>
        <w:t xml:space="preserve"> do zapłaty wynagrodzenia za udzielanie 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sidR="00FB04B8">
        <w:rPr>
          <w:color w:val="000000"/>
          <w:sz w:val="20"/>
          <w:szCs w:val="20"/>
        </w:rPr>
        <w:br/>
      </w:r>
      <w:r w:rsidRPr="00AB1E69">
        <w:rPr>
          <w:color w:val="000000"/>
          <w:sz w:val="20"/>
          <w:szCs w:val="20"/>
        </w:rPr>
        <w:t>w liczbie zapewniającej ciągłość udzielania świadczeń.</w:t>
      </w:r>
    </w:p>
    <w:p w:rsidR="00391153" w:rsidRDefault="00391153" w:rsidP="00FD73AB">
      <w:pP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w:t>
      </w:r>
      <w:r w:rsidR="00FB04B8">
        <w:rPr>
          <w:b/>
          <w:sz w:val="20"/>
          <w:szCs w:val="20"/>
        </w:rPr>
        <w:t>owych Warunkach Konkursu Ofert.</w:t>
      </w:r>
      <w:r w:rsidRPr="002204BF">
        <w:rPr>
          <w:b/>
          <w:sz w:val="20"/>
          <w:szCs w:val="20"/>
        </w:rPr>
        <w:t xml:space="preserve">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t>
      </w:r>
      <w:r w:rsidRPr="00E30AF7">
        <w:rPr>
          <w:sz w:val="20"/>
          <w:szCs w:val="20"/>
        </w:rPr>
        <w:lastRenderedPageBreak/>
        <w:t>wypełnienie załączników przy użyciu długopisu lub pióra</w:t>
      </w:r>
      <w:r w:rsidR="008D4953">
        <w:rPr>
          <w:sz w:val="20"/>
          <w:szCs w:val="20"/>
        </w:rPr>
        <w:t>,</w:t>
      </w:r>
      <w:r w:rsidRPr="00E30AF7">
        <w:rPr>
          <w:sz w:val="20"/>
          <w:szCs w:val="20"/>
        </w:rPr>
        <w:t xml:space="preserve"> czytelnym pismem). Każda zapisana strona oferty powinna być podpisana i/lub opatrzona imienną pieczątką Oferenta. Oferty nieczytelne zostaną odrzucone.</w:t>
      </w:r>
    </w:p>
    <w:p w:rsidR="00FE7B70" w:rsidRPr="00D37AA1" w:rsidRDefault="00FE7B70" w:rsidP="00FB04B8">
      <w:pPr>
        <w:numPr>
          <w:ilvl w:val="1"/>
          <w:numId w:val="4"/>
        </w:numPr>
        <w:tabs>
          <w:tab w:val="clear" w:pos="824"/>
          <w:tab w:val="num" w:pos="709"/>
        </w:tabs>
        <w:ind w:hanging="398"/>
        <w:jc w:val="both"/>
        <w:rPr>
          <w:sz w:val="20"/>
          <w:szCs w:val="20"/>
        </w:rPr>
      </w:pPr>
      <w:r w:rsidRPr="00E30AF7">
        <w:rPr>
          <w:sz w:val="20"/>
          <w:szCs w:val="20"/>
        </w:rPr>
        <w:t xml:space="preserve">Każdy z </w:t>
      </w:r>
      <w:r w:rsidR="008D4953">
        <w:rPr>
          <w:sz w:val="20"/>
          <w:szCs w:val="20"/>
        </w:rPr>
        <w:t>O</w:t>
      </w:r>
      <w:r w:rsidRPr="00E30AF7">
        <w:rPr>
          <w:sz w:val="20"/>
          <w:szCs w:val="20"/>
        </w:rPr>
        <w:t>ferentów może złożyć tylko jedną ofertę. Złożenie większej ilości ofert</w:t>
      </w:r>
      <w:r>
        <w:rPr>
          <w:sz w:val="20"/>
          <w:szCs w:val="20"/>
        </w:rPr>
        <w:t xml:space="preserve"> </w:t>
      </w:r>
      <w:r w:rsidRPr="00D37AA1">
        <w:rPr>
          <w:sz w:val="20"/>
          <w:szCs w:val="20"/>
        </w:rPr>
        <w:t xml:space="preserve">spowoduje odrzucenie wszystkich ofert złożonych przez danego </w:t>
      </w:r>
      <w:r w:rsidR="008D4953">
        <w:rPr>
          <w:sz w:val="20"/>
          <w:szCs w:val="20"/>
        </w:rPr>
        <w:t>O</w:t>
      </w:r>
      <w:r w:rsidRPr="00D37AA1">
        <w:rPr>
          <w:sz w:val="20"/>
          <w:szCs w:val="20"/>
        </w:rPr>
        <w:t>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Wszelkie poprawki, przekreślenia lub zmiany w tekście powinny być parafowane przez Oferenta.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Ofertę należy opracować na załączonym druku „OFERTA”.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Oferta pod rygorem odrzucenia musi z</w:t>
      </w:r>
      <w:r w:rsidR="00FD73AB">
        <w:rPr>
          <w:sz w:val="20"/>
          <w:szCs w:val="20"/>
        </w:rPr>
        <w:t>awierać wszelkie wymagane</w:t>
      </w:r>
      <w:r w:rsidRPr="00E30AF7">
        <w:rPr>
          <w:sz w:val="20"/>
          <w:szCs w:val="20"/>
        </w:rPr>
        <w:t xml:space="preserve"> w Szczegółowych Warunkach Konkursu Ofert dokumenty.</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B04B8">
      <w:pPr>
        <w:tabs>
          <w:tab w:val="num" w:pos="709"/>
        </w:tabs>
        <w:ind w:left="1080" w:hanging="398"/>
        <w:jc w:val="both"/>
        <w:rPr>
          <w:sz w:val="20"/>
          <w:szCs w:val="20"/>
        </w:rPr>
      </w:pPr>
      <w:r w:rsidRPr="00E30AF7">
        <w:rPr>
          <w:sz w:val="20"/>
          <w:szCs w:val="20"/>
        </w:rPr>
        <w:t>1) strony tytułowej sporządzonej według wzoru - załącznik nr 1;</w:t>
      </w:r>
    </w:p>
    <w:p w:rsidR="00FE7B70" w:rsidRPr="00E30AF7" w:rsidRDefault="00FE7B70" w:rsidP="00FB04B8">
      <w:pPr>
        <w:tabs>
          <w:tab w:val="num" w:pos="709"/>
        </w:tabs>
        <w:ind w:left="1080" w:hanging="398"/>
        <w:jc w:val="both"/>
        <w:rPr>
          <w:sz w:val="20"/>
          <w:szCs w:val="20"/>
        </w:rPr>
      </w:pPr>
      <w:r w:rsidRPr="00E30AF7">
        <w:rPr>
          <w:sz w:val="20"/>
          <w:szCs w:val="20"/>
        </w:rPr>
        <w:t>2) formularza ofertowego - załącznik nr 2;</w:t>
      </w:r>
    </w:p>
    <w:p w:rsidR="00FE7B70" w:rsidRPr="00E30AF7" w:rsidRDefault="00FE7B70" w:rsidP="00FB04B8">
      <w:pPr>
        <w:tabs>
          <w:tab w:val="num" w:pos="709"/>
        </w:tabs>
        <w:ind w:left="1080" w:hanging="398"/>
        <w:jc w:val="both"/>
        <w:rPr>
          <w:sz w:val="20"/>
          <w:szCs w:val="20"/>
        </w:rPr>
      </w:pPr>
      <w:r w:rsidRPr="00E30AF7">
        <w:rPr>
          <w:sz w:val="20"/>
          <w:szCs w:val="20"/>
        </w:rPr>
        <w:t>3) oferty cenowej - załącznik nr 3;</w:t>
      </w:r>
    </w:p>
    <w:p w:rsidR="00FE7B70" w:rsidRPr="00E30AF7" w:rsidRDefault="00FE7B70" w:rsidP="00FB04B8">
      <w:pPr>
        <w:tabs>
          <w:tab w:val="num" w:pos="709"/>
        </w:tabs>
        <w:ind w:left="1080" w:hanging="398"/>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B04B8">
      <w:pPr>
        <w:tabs>
          <w:tab w:val="num" w:pos="709"/>
        </w:tabs>
        <w:ind w:left="1080" w:hanging="398"/>
        <w:jc w:val="both"/>
        <w:rPr>
          <w:sz w:val="20"/>
          <w:szCs w:val="20"/>
        </w:rPr>
      </w:pPr>
      <w:r w:rsidRPr="00E30AF7">
        <w:rPr>
          <w:sz w:val="20"/>
          <w:szCs w:val="20"/>
        </w:rPr>
        <w:t xml:space="preserve">    zdrowotnych - załącznik nr 4; </w:t>
      </w:r>
    </w:p>
    <w:p w:rsidR="00FE7B70" w:rsidRPr="00E30AF7" w:rsidRDefault="00FE7B70" w:rsidP="00FB04B8">
      <w:pPr>
        <w:tabs>
          <w:tab w:val="num" w:pos="709"/>
        </w:tabs>
        <w:ind w:left="1080" w:hanging="398"/>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B04B8">
      <w:pPr>
        <w:tabs>
          <w:tab w:val="num" w:pos="709"/>
        </w:tabs>
        <w:ind w:left="1080" w:hanging="398"/>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B04B8">
      <w:pPr>
        <w:tabs>
          <w:tab w:val="num" w:pos="709"/>
          <w:tab w:val="left" w:pos="1080"/>
        </w:tabs>
        <w:ind w:left="1080" w:hanging="398"/>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B04B8">
      <w:pPr>
        <w:tabs>
          <w:tab w:val="num" w:pos="709"/>
        </w:tabs>
        <w:ind w:left="1080" w:hanging="398"/>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D73AB">
      <w:pPr>
        <w:ind w:left="1080" w:hanging="398"/>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D73AB" w:rsidRDefault="00FE7B70" w:rsidP="00FD73AB">
      <w:pPr>
        <w:ind w:left="1080" w:hanging="398"/>
        <w:jc w:val="both"/>
        <w:rPr>
          <w:sz w:val="20"/>
          <w:szCs w:val="20"/>
        </w:rPr>
      </w:pPr>
      <w:r w:rsidRPr="00E30AF7">
        <w:rPr>
          <w:sz w:val="20"/>
          <w:szCs w:val="20"/>
        </w:rPr>
        <w:t>10) kopii dyplomu ukońc</w:t>
      </w:r>
      <w:r>
        <w:rPr>
          <w:sz w:val="20"/>
          <w:szCs w:val="20"/>
        </w:rPr>
        <w:t>zenia określonej specjalizacji</w:t>
      </w:r>
      <w:r w:rsidR="008D4953">
        <w:rPr>
          <w:sz w:val="20"/>
          <w:szCs w:val="20"/>
        </w:rPr>
        <w:t xml:space="preserve"> (z zakresu </w:t>
      </w:r>
      <w:r w:rsidR="00CF0504">
        <w:rPr>
          <w:sz w:val="20"/>
          <w:szCs w:val="20"/>
        </w:rPr>
        <w:t>neurologii</w:t>
      </w:r>
      <w:r w:rsidR="008D4953">
        <w:rPr>
          <w:sz w:val="20"/>
          <w:szCs w:val="20"/>
        </w:rPr>
        <w:t>)</w:t>
      </w:r>
      <w:r>
        <w:rPr>
          <w:sz w:val="20"/>
          <w:szCs w:val="20"/>
        </w:rPr>
        <w:t>;</w:t>
      </w:r>
    </w:p>
    <w:p w:rsidR="00FE7B70" w:rsidRDefault="00FD73AB" w:rsidP="00FD73AB">
      <w:pPr>
        <w:ind w:left="1080" w:hanging="398"/>
        <w:jc w:val="both"/>
        <w:rPr>
          <w:sz w:val="20"/>
          <w:szCs w:val="20"/>
        </w:rPr>
      </w:pPr>
      <w:r>
        <w:rPr>
          <w:sz w:val="20"/>
          <w:szCs w:val="20"/>
        </w:rPr>
        <w:t xml:space="preserve">11) </w:t>
      </w:r>
      <w:r w:rsidR="00FE7B70">
        <w:rPr>
          <w:sz w:val="20"/>
          <w:szCs w:val="20"/>
        </w:rPr>
        <w:t>kserokopię aktualnego orzeczenia lekarza profilaktyka o braku przeciwwskazań do świadczenia usług będących przedmiotem konkursu</w:t>
      </w:r>
      <w:r w:rsidR="008D4953">
        <w:rPr>
          <w:sz w:val="20"/>
          <w:szCs w:val="20"/>
        </w:rPr>
        <w:t>;</w:t>
      </w:r>
    </w:p>
    <w:p w:rsidR="008D4953" w:rsidRDefault="008D4953" w:rsidP="00FD73AB">
      <w:pPr>
        <w:ind w:left="1080" w:hanging="398"/>
        <w:jc w:val="both"/>
        <w:rPr>
          <w:sz w:val="20"/>
          <w:szCs w:val="20"/>
        </w:rPr>
      </w:pPr>
      <w:r>
        <w:rPr>
          <w:sz w:val="20"/>
          <w:szCs w:val="20"/>
        </w:rPr>
        <w:t>12) kserokopii aktualnego zaświadczenia o odbyciu szkolenia z zakresu BHP.</w:t>
      </w:r>
    </w:p>
    <w:p w:rsidR="00FE7B70" w:rsidRDefault="00FE7B70" w:rsidP="00FB04B8">
      <w:pPr>
        <w:tabs>
          <w:tab w:val="num" w:pos="709"/>
        </w:tabs>
        <w:ind w:left="644" w:hanging="398"/>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w:t>
      </w:r>
      <w:bookmarkStart w:id="0" w:name="_GoBack"/>
      <w:bookmarkEnd w:id="0"/>
      <w:r w:rsidRPr="00E30AF7">
        <w:rPr>
          <w:sz w:val="20"/>
          <w:szCs w:val="20"/>
        </w:rPr>
        <w:t>adania</w:t>
      </w:r>
      <w:r>
        <w:rPr>
          <w:sz w:val="20"/>
          <w:szCs w:val="20"/>
        </w:rPr>
        <w:t>)</w:t>
      </w:r>
      <w:r w:rsidRPr="00E30AF7">
        <w:rPr>
          <w:sz w:val="20"/>
          <w:szCs w:val="20"/>
        </w:rPr>
        <w:t>, nie będą rozpatrywane</w:t>
      </w:r>
      <w:r>
        <w:rPr>
          <w:sz w:val="20"/>
          <w:szCs w:val="20"/>
        </w:rPr>
        <w:t>.</w:t>
      </w:r>
    </w:p>
    <w:p w:rsidR="00FE7B70" w:rsidRDefault="00FE7B70" w:rsidP="00FB04B8">
      <w:pPr>
        <w:tabs>
          <w:tab w:val="num" w:pos="709"/>
        </w:tabs>
        <w:ind w:left="644" w:hanging="398"/>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 xml:space="preserve">można zmienić lub wycofać, zgodnie </w:t>
      </w:r>
      <w:r w:rsidR="00FD73AB">
        <w:rPr>
          <w:sz w:val="20"/>
          <w:szCs w:val="20"/>
        </w:rPr>
        <w:br/>
      </w:r>
      <w:r w:rsidRPr="00E30AF7">
        <w:rPr>
          <w:sz w:val="20"/>
          <w:szCs w:val="20"/>
        </w:rPr>
        <w:t>z postanowieniami niniejszych Szczegółowych Warunków Konkursu Ofert.</w:t>
      </w:r>
    </w:p>
    <w:p w:rsidR="00FE7B70" w:rsidRDefault="00FB04B8" w:rsidP="00FB04B8">
      <w:pPr>
        <w:tabs>
          <w:tab w:val="num" w:pos="709"/>
        </w:tabs>
        <w:ind w:left="644" w:hanging="398"/>
        <w:jc w:val="both"/>
        <w:rPr>
          <w:sz w:val="20"/>
          <w:szCs w:val="20"/>
        </w:rPr>
      </w:pPr>
      <w:r>
        <w:rPr>
          <w:sz w:val="20"/>
          <w:szCs w:val="20"/>
        </w:rPr>
        <w:t>11.</w:t>
      </w:r>
      <w:r w:rsidR="00FE7B70">
        <w:rPr>
          <w:sz w:val="20"/>
          <w:szCs w:val="20"/>
        </w:rPr>
        <w:t xml:space="preserve"> </w:t>
      </w:r>
      <w:r w:rsidR="00FE7B70" w:rsidRPr="00B75700">
        <w:rPr>
          <w:sz w:val="20"/>
          <w:szCs w:val="20"/>
        </w:rPr>
        <w:t>Oferta zawierająca wariantowe propozycje w zakresie objętym określoną pozycją oferty, zostanie odrzucona.</w:t>
      </w:r>
    </w:p>
    <w:p w:rsidR="00FE7B70" w:rsidRPr="00B75700" w:rsidRDefault="00FB04B8" w:rsidP="00FE686E">
      <w:pPr>
        <w:tabs>
          <w:tab w:val="num" w:pos="709"/>
        </w:tabs>
        <w:ind w:left="644" w:hanging="398"/>
        <w:jc w:val="both"/>
        <w:rPr>
          <w:sz w:val="20"/>
          <w:szCs w:val="20"/>
        </w:rPr>
      </w:pPr>
      <w:r w:rsidRPr="00FB04B8">
        <w:rPr>
          <w:sz w:val="20"/>
          <w:szCs w:val="20"/>
        </w:rPr>
        <w:t>12. Wykonawca może złożyć tylko jedną ofertę w przetargu, a jedna o</w:t>
      </w:r>
      <w:r w:rsidR="00FE686E">
        <w:rPr>
          <w:sz w:val="20"/>
          <w:szCs w:val="20"/>
        </w:rPr>
        <w:t xml:space="preserve">ferta może obejmować jedno bądź </w:t>
      </w:r>
      <w:r w:rsidR="00C57B30">
        <w:rPr>
          <w:sz w:val="20"/>
          <w:szCs w:val="20"/>
        </w:rPr>
        <w:t>więcej</w:t>
      </w:r>
      <w:r w:rsidRPr="00FB04B8">
        <w:rPr>
          <w:sz w:val="20"/>
          <w:szCs w:val="20"/>
        </w:rPr>
        <w:t xml:space="preserve"> zada</w:t>
      </w:r>
      <w:r w:rsidR="00C57B30">
        <w:rPr>
          <w:sz w:val="20"/>
          <w:szCs w:val="20"/>
        </w:rPr>
        <w:t xml:space="preserve">ń </w:t>
      </w:r>
      <w:r w:rsidRPr="00FB04B8">
        <w:rPr>
          <w:sz w:val="20"/>
          <w:szCs w:val="20"/>
        </w:rPr>
        <w:t>określon</w:t>
      </w:r>
      <w:r w:rsidR="00C57B30">
        <w:rPr>
          <w:sz w:val="20"/>
          <w:szCs w:val="20"/>
        </w:rPr>
        <w:t>ych</w:t>
      </w:r>
      <w:r w:rsidRPr="00FB04B8">
        <w:rPr>
          <w:sz w:val="20"/>
          <w:szCs w:val="20"/>
        </w:rPr>
        <w:t xml:space="preserve"> w formularzu ofertowym.</w:t>
      </w: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Pr="00C57B30" w:rsidRDefault="00FE7B70" w:rsidP="00FE7B70">
      <w:pPr>
        <w:numPr>
          <w:ilvl w:val="0"/>
          <w:numId w:val="9"/>
        </w:numPr>
        <w:jc w:val="both"/>
        <w:rPr>
          <w:color w:val="000000"/>
          <w:sz w:val="20"/>
          <w:szCs w:val="20"/>
        </w:rPr>
      </w:pPr>
      <w:r w:rsidRPr="00CF5F3A">
        <w:rPr>
          <w:color w:val="000000"/>
          <w:sz w:val="20"/>
          <w:szCs w:val="20"/>
        </w:rPr>
        <w:t xml:space="preserve">Oferty należy składać w zamkniętej (zaklejonej) kopercie </w:t>
      </w:r>
      <w:r w:rsidRPr="00C57B30">
        <w:rPr>
          <w:sz w:val="20"/>
          <w:szCs w:val="20"/>
        </w:rPr>
        <w:t>do dnia</w:t>
      </w:r>
      <w:r w:rsidR="008B2B4A" w:rsidRPr="00C57B30">
        <w:rPr>
          <w:sz w:val="20"/>
          <w:szCs w:val="20"/>
        </w:rPr>
        <w:t xml:space="preserve"> </w:t>
      </w:r>
      <w:r w:rsidR="00C57B30" w:rsidRPr="00C57B30">
        <w:rPr>
          <w:b/>
          <w:sz w:val="20"/>
          <w:szCs w:val="20"/>
        </w:rPr>
        <w:t>2</w:t>
      </w:r>
      <w:r w:rsidR="00C27060">
        <w:rPr>
          <w:b/>
          <w:sz w:val="20"/>
          <w:szCs w:val="20"/>
        </w:rPr>
        <w:t>8</w:t>
      </w:r>
      <w:r w:rsidR="001F4BC6" w:rsidRPr="00C57B30">
        <w:rPr>
          <w:b/>
          <w:sz w:val="20"/>
          <w:szCs w:val="20"/>
        </w:rPr>
        <w:t>.0</w:t>
      </w:r>
      <w:r w:rsidR="00C57B30" w:rsidRPr="00C57B30">
        <w:rPr>
          <w:b/>
          <w:sz w:val="20"/>
          <w:szCs w:val="20"/>
        </w:rPr>
        <w:t>5</w:t>
      </w:r>
      <w:r w:rsidR="001F4BC6" w:rsidRPr="00C57B30">
        <w:rPr>
          <w:b/>
          <w:sz w:val="20"/>
          <w:szCs w:val="20"/>
        </w:rPr>
        <w:t>.2026</w:t>
      </w:r>
      <w:r w:rsidR="008B2B4A" w:rsidRPr="00C57B30">
        <w:rPr>
          <w:b/>
          <w:sz w:val="20"/>
          <w:szCs w:val="20"/>
        </w:rPr>
        <w:t xml:space="preserve"> r</w:t>
      </w:r>
      <w:r w:rsidR="001F4BC6" w:rsidRPr="00C57B30">
        <w:rPr>
          <w:b/>
          <w:sz w:val="20"/>
          <w:szCs w:val="20"/>
        </w:rPr>
        <w:t>.</w:t>
      </w:r>
      <w:r w:rsidRPr="00C57B30">
        <w:rPr>
          <w:b/>
          <w:sz w:val="20"/>
          <w:szCs w:val="20"/>
        </w:rPr>
        <w:t xml:space="preserve"> do godz</w:t>
      </w:r>
      <w:r w:rsidRPr="00CF5F3A">
        <w:rPr>
          <w:b/>
          <w:color w:val="000000"/>
          <w:sz w:val="20"/>
          <w:szCs w:val="20"/>
        </w:rPr>
        <w:t xml:space="preserve">. 10:00, wyłącznie w dni powszednie, w WOMP CP-L w </w:t>
      </w:r>
      <w:r w:rsidRPr="00CF5F3A">
        <w:rPr>
          <w:b/>
          <w:sz w:val="20"/>
          <w:szCs w:val="20"/>
        </w:rPr>
        <w:t xml:space="preserve">Łodzi, </w:t>
      </w:r>
      <w:r w:rsidR="008B2B4A" w:rsidRPr="00CF5F3A">
        <w:rPr>
          <w:b/>
          <w:sz w:val="20"/>
          <w:szCs w:val="20"/>
        </w:rPr>
        <w:t>pokój 518</w:t>
      </w:r>
      <w:r w:rsidRPr="008D4953">
        <w:rPr>
          <w:b/>
          <w:sz w:val="20"/>
          <w:szCs w:val="20"/>
        </w:rPr>
        <w:t xml:space="preserve">, ul. </w:t>
      </w:r>
      <w:r w:rsidRPr="008D4953">
        <w:rPr>
          <w:b/>
          <w:color w:val="000000"/>
          <w:sz w:val="20"/>
          <w:szCs w:val="20"/>
        </w:rPr>
        <w:t xml:space="preserve">Aleksandrowska 61/63, </w:t>
      </w:r>
      <w:r w:rsidR="001F4BC6" w:rsidRPr="008D4953">
        <w:rPr>
          <w:b/>
          <w:color w:val="000000"/>
          <w:sz w:val="20"/>
          <w:szCs w:val="20"/>
        </w:rPr>
        <w:br/>
      </w:r>
      <w:r w:rsidRPr="00554FD3">
        <w:rPr>
          <w:color w:val="000000"/>
          <w:sz w:val="20"/>
          <w:szCs w:val="20"/>
        </w:rPr>
        <w:t>91</w:t>
      </w:r>
      <w:r w:rsidRPr="00C57B30">
        <w:rPr>
          <w:color w:val="000000"/>
          <w:sz w:val="20"/>
          <w:szCs w:val="20"/>
        </w:rPr>
        <w:t>-205 Łódź.</w:t>
      </w:r>
    </w:p>
    <w:p w:rsidR="00FE7B70" w:rsidRPr="00C57B30" w:rsidRDefault="00FE7B70" w:rsidP="00FE7B70">
      <w:pPr>
        <w:numPr>
          <w:ilvl w:val="0"/>
          <w:numId w:val="9"/>
        </w:numPr>
        <w:jc w:val="both"/>
        <w:rPr>
          <w:i/>
          <w:color w:val="000000"/>
          <w:sz w:val="20"/>
          <w:szCs w:val="20"/>
        </w:rPr>
      </w:pPr>
      <w:r w:rsidRPr="00C57B30">
        <w:rPr>
          <w:color w:val="000000"/>
          <w:sz w:val="20"/>
          <w:szCs w:val="20"/>
        </w:rPr>
        <w:t>Ofertę wraz ze wszystkimi załącznikami należy umieścić w zapieczętowanej kopercie opatrzonej napisem:</w:t>
      </w:r>
    </w:p>
    <w:p w:rsidR="00C57B30" w:rsidRPr="00C57B30" w:rsidRDefault="005B1BF0" w:rsidP="00C57B30">
      <w:pPr>
        <w:ind w:left="720"/>
        <w:jc w:val="both"/>
        <w:rPr>
          <w:sz w:val="20"/>
          <w:szCs w:val="20"/>
        </w:rPr>
      </w:pPr>
      <w:r w:rsidRPr="00CF5F3A">
        <w:rPr>
          <w:i/>
          <w:color w:val="000000"/>
          <w:sz w:val="20"/>
          <w:szCs w:val="20"/>
        </w:rPr>
        <w:t xml:space="preserve">„Oferta na udzielanie świadczeń zdrowotnych z zakresu </w:t>
      </w:r>
      <w:r>
        <w:rPr>
          <w:i/>
          <w:color w:val="000000"/>
          <w:sz w:val="20"/>
          <w:szCs w:val="20"/>
        </w:rPr>
        <w:t>neurologii</w:t>
      </w:r>
      <w:r w:rsidRPr="00CF5F3A">
        <w:rPr>
          <w:i/>
          <w:color w:val="000000"/>
          <w:sz w:val="20"/>
          <w:szCs w:val="20"/>
        </w:rPr>
        <w:t xml:space="preserve"> </w:t>
      </w:r>
      <w:r w:rsidR="00406D30">
        <w:rPr>
          <w:i/>
          <w:color w:val="000000"/>
          <w:sz w:val="20"/>
          <w:szCs w:val="20"/>
        </w:rPr>
        <w:t>w WOMP CP-L</w:t>
      </w:r>
      <w:r w:rsidRPr="00CF5F3A">
        <w:rPr>
          <w:i/>
          <w:color w:val="000000"/>
          <w:sz w:val="20"/>
          <w:szCs w:val="20"/>
        </w:rPr>
        <w:t xml:space="preserve"> w Łodzi</w:t>
      </w:r>
      <w:r w:rsidR="00C57B30" w:rsidRPr="00C57B30">
        <w:rPr>
          <w:bCs/>
          <w:color w:val="000000"/>
          <w:sz w:val="20"/>
          <w:szCs w:val="20"/>
        </w:rPr>
        <w:t>.</w:t>
      </w:r>
      <w:r w:rsidR="00C57B30" w:rsidRPr="00C57B30">
        <w:rPr>
          <w:sz w:val="20"/>
          <w:szCs w:val="20"/>
        </w:rPr>
        <w:t xml:space="preserve"> Nie otwierać przed </w:t>
      </w:r>
      <w:r w:rsidRPr="00C57B30">
        <w:rPr>
          <w:color w:val="000000"/>
          <w:sz w:val="20"/>
          <w:szCs w:val="20"/>
        </w:rPr>
        <w:t>2</w:t>
      </w:r>
      <w:r w:rsidR="00C27060">
        <w:rPr>
          <w:color w:val="000000"/>
          <w:sz w:val="20"/>
          <w:szCs w:val="20"/>
        </w:rPr>
        <w:t>8</w:t>
      </w:r>
      <w:r w:rsidRPr="00C57B30">
        <w:rPr>
          <w:color w:val="000000"/>
          <w:sz w:val="20"/>
          <w:szCs w:val="20"/>
        </w:rPr>
        <w:t>.05.2026 r</w:t>
      </w:r>
      <w:r w:rsidRPr="00C57B30">
        <w:rPr>
          <w:sz w:val="20"/>
          <w:szCs w:val="20"/>
        </w:rPr>
        <w:t>.</w:t>
      </w:r>
      <w:r>
        <w:rPr>
          <w:sz w:val="20"/>
          <w:szCs w:val="20"/>
        </w:rPr>
        <w:t xml:space="preserve"> </w:t>
      </w:r>
      <w:r w:rsidR="00C57B30" w:rsidRPr="00C57B30">
        <w:rPr>
          <w:sz w:val="20"/>
          <w:szCs w:val="20"/>
        </w:rPr>
        <w:t xml:space="preserve">godz. 10.30”. </w:t>
      </w:r>
    </w:p>
    <w:p w:rsidR="00FE7B70" w:rsidRDefault="00FE7B70" w:rsidP="00C57B30">
      <w:pPr>
        <w:ind w:left="720"/>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w:t>
      </w:r>
      <w:r w:rsidR="00FD73AB">
        <w:rPr>
          <w:sz w:val="20"/>
          <w:szCs w:val="20"/>
        </w:rPr>
        <w:br/>
      </w:r>
      <w:r w:rsidRPr="00A53C4F">
        <w:rPr>
          <w:sz w:val="20"/>
          <w:szCs w:val="20"/>
        </w:rPr>
        <w:t>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w:t>
      </w:r>
      <w:proofErr w:type="spellStart"/>
      <w:r w:rsidRPr="00E30AF7">
        <w:rPr>
          <w:sz w:val="20"/>
          <w:szCs w:val="20"/>
        </w:rPr>
        <w:t>Profilaktyczno</w:t>
      </w:r>
      <w:proofErr w:type="spellEnd"/>
      <w:r w:rsidRPr="00E30AF7">
        <w:rPr>
          <w:sz w:val="20"/>
          <w:szCs w:val="20"/>
        </w:rPr>
        <w:t xml:space="preserve">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8D4953" w:rsidRDefault="00FE7B70" w:rsidP="008D4953">
      <w:pPr>
        <w:pStyle w:val="Akapitzlist"/>
        <w:numPr>
          <w:ilvl w:val="0"/>
          <w:numId w:val="9"/>
        </w:numPr>
        <w:jc w:val="both"/>
        <w:rPr>
          <w:sz w:val="20"/>
          <w:szCs w:val="20"/>
        </w:rPr>
      </w:pPr>
      <w:r w:rsidRPr="008D4953">
        <w:rPr>
          <w:sz w:val="20"/>
          <w:szCs w:val="20"/>
        </w:rPr>
        <w:lastRenderedPageBreak/>
        <w:t>W przypadku osobistego złożenia oferty przez Oferenta należy umieścić na kopercie adres zwrotny. Powyższe dotyczy również wewnętrznej koperty oferty złożonej drogą pocztową bez zwrotnego potwierdzenia nadania.</w:t>
      </w:r>
    </w:p>
    <w:p w:rsidR="00FE7B70" w:rsidRPr="00E30AF7" w:rsidRDefault="00FE7B70" w:rsidP="008D4953">
      <w:pPr>
        <w:numPr>
          <w:ilvl w:val="0"/>
          <w:numId w:val="9"/>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7368AD"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 xml:space="preserve">w prowadzonym postępowaniu, </w:t>
      </w:r>
      <w:r w:rsidR="009500BE">
        <w:rPr>
          <w:sz w:val="20"/>
          <w:szCs w:val="20"/>
        </w:rPr>
        <w:br/>
      </w:r>
      <w:r w:rsidRPr="00E30AF7">
        <w:rPr>
          <w:sz w:val="20"/>
          <w:szCs w:val="20"/>
        </w:rPr>
        <w:t>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 xml:space="preserve">osoba, której małżonek, krewny lub powinowaty do drugiego stopnia albo osoba związana z nią </w:t>
      </w:r>
      <w:r w:rsidR="00FD73AB">
        <w:rPr>
          <w:sz w:val="20"/>
          <w:szCs w:val="20"/>
        </w:rPr>
        <w:br/>
      </w:r>
      <w:r w:rsidRPr="00E30AF7">
        <w:rPr>
          <w:sz w:val="20"/>
          <w:szCs w:val="20"/>
        </w:rPr>
        <w:t>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t>
      </w:r>
      <w:r w:rsidRPr="00E30AF7">
        <w:rPr>
          <w:sz w:val="20"/>
          <w:szCs w:val="20"/>
        </w:rPr>
        <w:lastRenderedPageBreak/>
        <w:t xml:space="preserve">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7368AD" w:rsidRDefault="007368AD" w:rsidP="007368AD">
      <w:pPr>
        <w:rPr>
          <w:b/>
          <w:sz w:val="20"/>
          <w:szCs w:val="20"/>
        </w:rPr>
      </w:pP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sidRPr="00CF5F3A">
        <w:rPr>
          <w:color w:val="000000"/>
          <w:sz w:val="20"/>
          <w:szCs w:val="20"/>
        </w:rPr>
        <w:t xml:space="preserve">Komisja Konkursowa dokona otwarcia ofert w </w:t>
      </w:r>
      <w:r w:rsidRPr="00C57B30">
        <w:rPr>
          <w:sz w:val="20"/>
          <w:szCs w:val="20"/>
        </w:rPr>
        <w:t xml:space="preserve">dniu </w:t>
      </w:r>
      <w:r w:rsidR="00C57B30" w:rsidRPr="00C57B30">
        <w:rPr>
          <w:b/>
          <w:sz w:val="20"/>
          <w:szCs w:val="20"/>
        </w:rPr>
        <w:t>2</w:t>
      </w:r>
      <w:r w:rsidR="00C27060">
        <w:rPr>
          <w:b/>
          <w:sz w:val="20"/>
          <w:szCs w:val="20"/>
        </w:rPr>
        <w:t>8</w:t>
      </w:r>
      <w:r w:rsidR="001F4BC6" w:rsidRPr="00C57B30">
        <w:rPr>
          <w:b/>
          <w:sz w:val="20"/>
          <w:szCs w:val="20"/>
        </w:rPr>
        <w:t>.0</w:t>
      </w:r>
      <w:r w:rsidR="00C57B30" w:rsidRPr="00C57B30">
        <w:rPr>
          <w:b/>
          <w:sz w:val="20"/>
          <w:szCs w:val="20"/>
        </w:rPr>
        <w:t>5</w:t>
      </w:r>
      <w:r w:rsidR="001F4BC6" w:rsidRPr="00C57B30">
        <w:rPr>
          <w:b/>
          <w:sz w:val="20"/>
          <w:szCs w:val="20"/>
        </w:rPr>
        <w:t xml:space="preserve">.2026 </w:t>
      </w:r>
      <w:r w:rsidRPr="00C57B30">
        <w:rPr>
          <w:b/>
          <w:sz w:val="20"/>
          <w:szCs w:val="20"/>
        </w:rPr>
        <w:t>r.</w:t>
      </w:r>
      <w:r w:rsidRPr="00C57B30">
        <w:rPr>
          <w:sz w:val="20"/>
          <w:szCs w:val="20"/>
        </w:rPr>
        <w:t xml:space="preserve"> </w:t>
      </w:r>
      <w:r w:rsidRPr="00CF5F3A">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ogłasza dane personalne oraz adres Oferenta, którego oferta jest otwierana;</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przyjmuje do protokołu wyjaśnienia i oświadczenia składane przez Oferentów;</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00FE686E">
        <w:rPr>
          <w:sz w:val="20"/>
          <w:szCs w:val="20"/>
        </w:rPr>
        <w:br/>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w:t>
      </w:r>
      <w:r w:rsidR="008D4953">
        <w:rPr>
          <w:sz w:val="20"/>
          <w:szCs w:val="20"/>
        </w:rPr>
        <w:t>2</w:t>
      </w:r>
      <w:r w:rsidRPr="00E30AF7">
        <w:rPr>
          <w:sz w:val="20"/>
          <w:szCs w:val="20"/>
        </w:rPr>
        <w:t xml:space="preserve">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w:t>
      </w:r>
      <w:r w:rsidR="008D4953">
        <w:rPr>
          <w:sz w:val="20"/>
          <w:szCs w:val="20"/>
        </w:rPr>
        <w:t>2</w:t>
      </w:r>
      <w:r w:rsidRPr="00E30AF7">
        <w:rPr>
          <w:sz w:val="20"/>
          <w:szCs w:val="20"/>
        </w:rPr>
        <w:t xml:space="preserve">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t>
      </w:r>
      <w:r w:rsidR="00FE686E">
        <w:rPr>
          <w:sz w:val="20"/>
          <w:szCs w:val="20"/>
        </w:rPr>
        <w:br/>
      </w:r>
      <w:r w:rsidRPr="00E30AF7">
        <w:rPr>
          <w:sz w:val="20"/>
          <w:szCs w:val="20"/>
        </w:rPr>
        <w:t xml:space="preserve">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r w:rsidR="008D4953" w:rsidRPr="008D4953">
        <w:rPr>
          <w:sz w:val="20"/>
          <w:szCs w:val="20"/>
        </w:rPr>
        <w:t xml:space="preserve"> </w:t>
      </w:r>
      <w:r w:rsidR="008D4953" w:rsidRPr="00E30AF7">
        <w:rPr>
          <w:sz w:val="20"/>
          <w:szCs w:val="20"/>
        </w:rPr>
        <w:t>w dniu zawarcia umowy</w:t>
      </w:r>
      <w:r w:rsidRPr="00E30AF7">
        <w:rPr>
          <w:sz w:val="20"/>
          <w:szCs w:val="20"/>
        </w:rPr>
        <w:t>:</w:t>
      </w:r>
    </w:p>
    <w:p w:rsidR="00FE7B70" w:rsidRPr="00E30AF7" w:rsidRDefault="00FE7B70" w:rsidP="00C57B30">
      <w:pPr>
        <w:tabs>
          <w:tab w:val="left" w:pos="1800"/>
        </w:tabs>
        <w:ind w:left="851"/>
        <w:jc w:val="both"/>
        <w:rPr>
          <w:sz w:val="20"/>
          <w:szCs w:val="20"/>
        </w:rPr>
      </w:pPr>
      <w:r w:rsidRPr="00E30AF7">
        <w:rPr>
          <w:sz w:val="20"/>
          <w:szCs w:val="20"/>
        </w:rPr>
        <w:t>a) polisy potwierdzającej zawarcie umowy ubezpieczenia odpowiedzialności cywilnej zawartej najpóźniej w dniu poprzedzającym dzień zawarcia umowy,</w:t>
      </w:r>
    </w:p>
    <w:p w:rsidR="00FE7B70" w:rsidRPr="00E30AF7" w:rsidRDefault="00FE7B70" w:rsidP="00C57B30">
      <w:pPr>
        <w:tabs>
          <w:tab w:val="left" w:pos="1800"/>
        </w:tabs>
        <w:ind w:left="851"/>
        <w:jc w:val="both"/>
        <w:rPr>
          <w:sz w:val="20"/>
          <w:szCs w:val="20"/>
        </w:rPr>
      </w:pPr>
      <w:r w:rsidRPr="00E30AF7">
        <w:rPr>
          <w:sz w:val="20"/>
          <w:szCs w:val="20"/>
        </w:rPr>
        <w:t>b)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lastRenderedPageBreak/>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 xml:space="preserve">W przypadku, gdy zmiana powodować będzie konieczność modyfikacji oferty, Udzielający zamówienie może przedłużyć termin składania ofert. W takim przypadku wszelkie prawa i zobowiązania – Oferenta </w:t>
      </w:r>
      <w:r w:rsidR="00FE686E">
        <w:rPr>
          <w:sz w:val="20"/>
          <w:szCs w:val="20"/>
        </w:rPr>
        <w:br/>
      </w:r>
      <w:r w:rsidRPr="00E30AF7">
        <w:rPr>
          <w:sz w:val="20"/>
          <w:szCs w:val="20"/>
        </w:rPr>
        <w:t>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FE686E">
        <w:rPr>
          <w:sz w:val="20"/>
          <w:szCs w:val="20"/>
        </w:rPr>
        <w:br/>
      </w:r>
      <w:r w:rsidRPr="00E30AF7">
        <w:rPr>
          <w:sz w:val="20"/>
          <w:szCs w:val="20"/>
        </w:rPr>
        <w:t>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 xml:space="preserve">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t>
      </w:r>
      <w:r w:rsidR="00FD73AB">
        <w:rPr>
          <w:sz w:val="20"/>
          <w:szCs w:val="20"/>
        </w:rPr>
        <w:br/>
      </w:r>
      <w:r w:rsidRPr="00E30AF7">
        <w:rPr>
          <w:sz w:val="20"/>
          <w:szCs w:val="20"/>
        </w:rPr>
        <w:t>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 xml:space="preserve">Komisja Konkursowa odrzuci ofertę, jeżeli Oferent zaoferuje cenę wyższą niż cena, o której mowa </w:t>
      </w:r>
      <w:r w:rsidR="00FE686E">
        <w:rPr>
          <w:color w:val="000000"/>
          <w:sz w:val="20"/>
          <w:szCs w:val="20"/>
        </w:rPr>
        <w:br/>
      </w:r>
      <w:r>
        <w:rPr>
          <w:color w:val="000000"/>
          <w:sz w:val="20"/>
          <w:szCs w:val="20"/>
        </w:rPr>
        <w:t>w pkt 11.</w:t>
      </w:r>
      <w:r w:rsidR="008D4953">
        <w:rPr>
          <w:color w:val="000000"/>
          <w:sz w:val="20"/>
          <w:szCs w:val="20"/>
        </w:rPr>
        <w:t xml:space="preserve"> </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Default="00FE7B70" w:rsidP="00FE7B70">
      <w:pPr>
        <w:numPr>
          <w:ilvl w:val="0"/>
          <w:numId w:val="8"/>
        </w:numPr>
        <w:jc w:val="both"/>
        <w:rPr>
          <w:sz w:val="20"/>
          <w:szCs w:val="20"/>
        </w:rPr>
      </w:pPr>
      <w:r w:rsidRPr="00E30AF7">
        <w:rPr>
          <w:sz w:val="20"/>
          <w:szCs w:val="20"/>
        </w:rPr>
        <w:lastRenderedPageBreak/>
        <w:t>Jeżeli w toku konkursu ofert wpłynęła tylko jedna oferta niepodlegająca odrzuceniu, Komisja może przyjąć tę ofertę, gdy z okoliczności wynika, że na ogłoszony ponownie na tych samych warunkach konkurs ofert nie wpłynie więcej ofert.</w:t>
      </w:r>
    </w:p>
    <w:p w:rsidR="00FE686E" w:rsidRPr="00FE686E" w:rsidRDefault="00FE686E" w:rsidP="00FE686E">
      <w:pPr>
        <w:ind w:left="720"/>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57238A">
      <w:pPr>
        <w:numPr>
          <w:ilvl w:val="0"/>
          <w:numId w:val="6"/>
        </w:numPr>
        <w:tabs>
          <w:tab w:val="clear" w:pos="720"/>
        </w:tabs>
        <w:ind w:left="851" w:hanging="11"/>
        <w:jc w:val="both"/>
        <w:rPr>
          <w:sz w:val="20"/>
          <w:szCs w:val="20"/>
        </w:rPr>
      </w:pPr>
      <w:r w:rsidRPr="00E30AF7">
        <w:rPr>
          <w:sz w:val="20"/>
          <w:szCs w:val="20"/>
        </w:rPr>
        <w:t>wybór trybu postępowania;</w:t>
      </w:r>
    </w:p>
    <w:p w:rsidR="00FE7B70" w:rsidRPr="00E30AF7" w:rsidRDefault="00FE7B70" w:rsidP="0057238A">
      <w:pPr>
        <w:numPr>
          <w:ilvl w:val="0"/>
          <w:numId w:val="6"/>
        </w:numPr>
        <w:tabs>
          <w:tab w:val="clear" w:pos="720"/>
        </w:tabs>
        <w:ind w:left="851" w:hanging="11"/>
        <w:jc w:val="both"/>
        <w:rPr>
          <w:sz w:val="20"/>
          <w:szCs w:val="20"/>
        </w:rPr>
      </w:pPr>
      <w:r w:rsidRPr="00E30AF7">
        <w:rPr>
          <w:sz w:val="20"/>
          <w:szCs w:val="20"/>
        </w:rPr>
        <w:t>niedokonanie wyboru Oferenta;</w:t>
      </w:r>
    </w:p>
    <w:p w:rsidR="00FE7B70" w:rsidRPr="00E30AF7" w:rsidRDefault="00FE7B70" w:rsidP="0057238A">
      <w:pPr>
        <w:numPr>
          <w:ilvl w:val="0"/>
          <w:numId w:val="6"/>
        </w:numPr>
        <w:tabs>
          <w:tab w:val="clear" w:pos="720"/>
        </w:tabs>
        <w:ind w:left="851" w:hanging="11"/>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 xml:space="preserve">W toku postępowania w sprawie zawarcia umowy o udzielanie świadczeń opieki zdrowotnej, do czasu zakończenia postępowania, oferent może złożyć do komisji konkursowej umotywowany protest </w:t>
      </w:r>
      <w:r w:rsidR="00FD73AB">
        <w:rPr>
          <w:sz w:val="20"/>
          <w:szCs w:val="20"/>
        </w:rPr>
        <w:br/>
      </w:r>
      <w:r w:rsidRPr="00E30AF7">
        <w:rPr>
          <w:sz w:val="20"/>
          <w:szCs w:val="20"/>
        </w:rPr>
        <w:t>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 xml:space="preserve">Oferent biorący udział w postępowaniu może wnieść do Dyrektora WOMP CP-L w Łodzi w terminie </w:t>
      </w:r>
      <w:r w:rsidR="00FD73AB">
        <w:rPr>
          <w:sz w:val="20"/>
          <w:szCs w:val="20"/>
        </w:rPr>
        <w:br/>
      </w:r>
      <w:r w:rsidRPr="00E30AF7">
        <w:rPr>
          <w:sz w:val="20"/>
          <w:szCs w:val="20"/>
        </w:rPr>
        <w:t>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D73AB" w:rsidRDefault="00FD73AB">
      <w:pPr>
        <w:suppressAutoHyphens w:val="0"/>
        <w:rPr>
          <w:sz w:val="20"/>
          <w:szCs w:val="20"/>
        </w:rPr>
      </w:pPr>
      <w:r>
        <w:rPr>
          <w:sz w:val="20"/>
          <w:szCs w:val="20"/>
        </w:rPr>
        <w:br w:type="page"/>
      </w:r>
    </w:p>
    <w:p w:rsidR="00FE7B70" w:rsidRPr="00412382" w:rsidRDefault="00FE7B70" w:rsidP="00FE7B70">
      <w:pPr>
        <w:shd w:val="clear" w:color="auto" w:fill="FFFFFF"/>
        <w:overflowPunct w:val="0"/>
        <w:autoSpaceDE w:val="0"/>
        <w:ind w:left="6460"/>
        <w:rPr>
          <w:color w:val="000000"/>
        </w:rPr>
      </w:pPr>
      <w:r w:rsidRPr="00412382">
        <w:rPr>
          <w:i/>
          <w:iCs/>
          <w:color w:val="000000"/>
        </w:rPr>
        <w:lastRenderedPageBreak/>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406D30" w:rsidRPr="00406D30" w:rsidRDefault="00FE7B70" w:rsidP="00406D30">
      <w:pPr>
        <w:ind w:left="-284"/>
        <w:jc w:val="both"/>
        <w:rPr>
          <w:rFonts w:ascii="Arial" w:hAnsi="Arial" w:cs="Arial"/>
          <w:sz w:val="22"/>
          <w:szCs w:val="22"/>
        </w:rPr>
      </w:pPr>
      <w:r w:rsidRPr="00FB46B6">
        <w:rPr>
          <w:b/>
          <w:bCs/>
          <w:color w:val="000000"/>
          <w:sz w:val="22"/>
          <w:szCs w:val="22"/>
        </w:rPr>
        <w:t xml:space="preserve">Postępowanie: </w:t>
      </w:r>
      <w:r w:rsidR="00406D30" w:rsidRPr="00406D30">
        <w:rPr>
          <w:rFonts w:cs="Arial"/>
          <w:b/>
          <w:bCs/>
          <w:iCs/>
          <w:sz w:val="22"/>
          <w:szCs w:val="22"/>
          <w:lang w:eastAsia="pl-PL"/>
        </w:rPr>
        <w:t xml:space="preserve">w przedmiocie zamówienia na świadczenia zdrowotne z zakresu neurologii, </w:t>
      </w:r>
      <w:r w:rsidR="00406D30" w:rsidRPr="00406D30">
        <w:rPr>
          <w:b/>
          <w:bCs/>
          <w:sz w:val="22"/>
          <w:szCs w:val="22"/>
        </w:rPr>
        <w:t xml:space="preserve">realizowane </w:t>
      </w:r>
      <w:r w:rsidR="00406D30" w:rsidRPr="00406D30">
        <w:rPr>
          <w:b/>
          <w:bCs/>
          <w:color w:val="000000"/>
          <w:sz w:val="22"/>
          <w:szCs w:val="22"/>
        </w:rPr>
        <w:t xml:space="preserve">w ramach: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 xml:space="preserve"> umowy zawartej przez Udzielającego zamówienia z Narodowym Funduszem Zdrowia,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 Poradni Medycyny Pracy,</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Przychodni </w:t>
      </w:r>
      <w:proofErr w:type="spellStart"/>
      <w:r w:rsidRPr="00406D30">
        <w:rPr>
          <w:b/>
          <w:color w:val="000000"/>
          <w:sz w:val="22"/>
          <w:szCs w:val="22"/>
        </w:rPr>
        <w:t>Konsultacyjno</w:t>
      </w:r>
      <w:proofErr w:type="spellEnd"/>
      <w:r w:rsidRPr="00406D30">
        <w:rPr>
          <w:b/>
          <w:color w:val="000000"/>
          <w:sz w:val="22"/>
          <w:szCs w:val="22"/>
        </w:rPr>
        <w:t xml:space="preserve"> – Diagnostycznej,</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programów zdrowotnych finansowanych ze środków publicznych</w:t>
      </w:r>
    </w:p>
    <w:p w:rsidR="00406D30" w:rsidRPr="00406D30" w:rsidRDefault="00406D30" w:rsidP="00406D30">
      <w:pPr>
        <w:widowControl w:val="0"/>
        <w:tabs>
          <w:tab w:val="left" w:pos="284"/>
          <w:tab w:val="left" w:pos="1134"/>
        </w:tabs>
        <w:autoSpaceDE w:val="0"/>
        <w:autoSpaceDN w:val="0"/>
        <w:adjustRightInd w:val="0"/>
        <w:ind w:left="66"/>
        <w:jc w:val="both"/>
        <w:rPr>
          <w:b/>
          <w:bCs/>
          <w:color w:val="000000"/>
          <w:sz w:val="22"/>
          <w:szCs w:val="22"/>
        </w:rPr>
      </w:pPr>
      <w:r w:rsidRPr="00406D30">
        <w:rPr>
          <w:b/>
          <w:bCs/>
          <w:color w:val="000000"/>
          <w:sz w:val="22"/>
          <w:szCs w:val="22"/>
        </w:rPr>
        <w:t xml:space="preserve"> - w placówkach funkcjonujących w ramach działalności Wojewódzkiego Ośrodka Medycyny Pracy Centrum Profilaktyczno-Leczniczego w Łodzi.</w:t>
      </w:r>
    </w:p>
    <w:p w:rsidR="00FE7B70" w:rsidRPr="00FB46B6" w:rsidRDefault="00FE7B70" w:rsidP="008D4953">
      <w:pPr>
        <w:jc w:val="center"/>
        <w:rPr>
          <w:bCs/>
          <w:color w:val="000000"/>
          <w:sz w:val="22"/>
          <w:szCs w:val="22"/>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w:t>
      </w:r>
      <w:r w:rsidR="008D4953">
        <w:rPr>
          <w:i/>
          <w:iCs/>
          <w:color w:val="000000"/>
          <w:sz w:val="20"/>
          <w:szCs w:val="20"/>
        </w:rPr>
        <w:t xml:space="preserve"> Of</w:t>
      </w:r>
      <w:r w:rsidRPr="00412382">
        <w:rPr>
          <w:i/>
          <w:iCs/>
          <w:color w:val="000000"/>
          <w:sz w:val="20"/>
          <w:szCs w:val="20"/>
        </w:rPr>
        <w:t>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008D4953">
        <w:rPr>
          <w:color w:val="000000"/>
          <w:sz w:val="20"/>
          <w:szCs w:val="20"/>
        </w:rPr>
        <w:t>(</w:t>
      </w:r>
      <w:r w:rsidRPr="00412382">
        <w:rPr>
          <w:i/>
          <w:iCs/>
          <w:color w:val="000000"/>
          <w:sz w:val="20"/>
          <w:szCs w:val="20"/>
        </w:rPr>
        <w:t xml:space="preserve">podpis i pieczątka </w:t>
      </w:r>
      <w:r w:rsidR="008D4953">
        <w:rPr>
          <w:i/>
          <w:iCs/>
          <w:color w:val="000000"/>
          <w:sz w:val="20"/>
          <w:szCs w:val="20"/>
        </w:rPr>
        <w:t>O</w:t>
      </w:r>
      <w:r w:rsidRPr="00412382">
        <w:rPr>
          <w:i/>
          <w:iCs/>
          <w:color w:val="000000"/>
          <w:sz w:val="20"/>
          <w:szCs w:val="20"/>
        </w:rPr>
        <w:t>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1F4BC6" w:rsidRDefault="001F4BC6" w:rsidP="00406D30">
      <w:pPr>
        <w:overflowPunct w:val="0"/>
        <w:autoSpaceDE w:val="0"/>
        <w:ind w:right="-24"/>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w:t>
      </w:r>
      <w:r w:rsidR="00406D30">
        <w:rPr>
          <w:rFonts w:ascii="Arial" w:hAnsi="Arial" w:cs="Arial"/>
          <w:bCs/>
          <w:color w:val="000000"/>
          <w:kern w:val="2"/>
          <w:sz w:val="28"/>
          <w:szCs w:val="28"/>
        </w:rPr>
        <w:t>O</w:t>
      </w:r>
      <w:r>
        <w:rPr>
          <w:rFonts w:ascii="Arial" w:hAnsi="Arial" w:cs="Arial"/>
          <w:bCs/>
          <w:color w:val="000000"/>
          <w:kern w:val="2"/>
          <w:sz w:val="28"/>
          <w:szCs w:val="28"/>
        </w:rPr>
        <w:t>ferenta</w:t>
      </w:r>
    </w:p>
    <w:p w:rsidR="00FE7B70" w:rsidRPr="008D4953" w:rsidRDefault="00FE7B70" w:rsidP="00FE7B70">
      <w:pPr>
        <w:shd w:val="clear" w:color="auto" w:fill="FFFFFF"/>
        <w:overflowPunct w:val="0"/>
        <w:autoSpaceDE w:val="0"/>
        <w:ind w:firstLine="340"/>
        <w:jc w:val="both"/>
        <w:rPr>
          <w:b/>
          <w:bCs/>
          <w:color w:val="000000"/>
        </w:rPr>
      </w:pPr>
    </w:p>
    <w:p w:rsidR="00406D30" w:rsidRPr="00406D30" w:rsidRDefault="00FE7B70" w:rsidP="00406D30">
      <w:pPr>
        <w:ind w:left="-284"/>
        <w:jc w:val="both"/>
        <w:rPr>
          <w:rFonts w:ascii="Arial" w:hAnsi="Arial" w:cs="Arial"/>
          <w:sz w:val="22"/>
          <w:szCs w:val="22"/>
        </w:rPr>
      </w:pPr>
      <w:r w:rsidRPr="00FB46B6">
        <w:rPr>
          <w:b/>
          <w:bCs/>
          <w:color w:val="000000"/>
          <w:sz w:val="22"/>
          <w:szCs w:val="22"/>
        </w:rPr>
        <w:t xml:space="preserve">Przystępując do konkursu ofert </w:t>
      </w:r>
      <w:r w:rsidR="00406D30" w:rsidRPr="00406D30">
        <w:rPr>
          <w:rFonts w:cs="Arial"/>
          <w:b/>
          <w:bCs/>
          <w:iCs/>
          <w:sz w:val="22"/>
          <w:szCs w:val="22"/>
          <w:lang w:eastAsia="pl-PL"/>
        </w:rPr>
        <w:t xml:space="preserve">na świadczenia zdrowotne z zakresu neurologii, </w:t>
      </w:r>
      <w:r w:rsidR="00406D30" w:rsidRPr="00406D30">
        <w:rPr>
          <w:b/>
          <w:bCs/>
          <w:sz w:val="22"/>
          <w:szCs w:val="22"/>
        </w:rPr>
        <w:t xml:space="preserve">realizowane </w:t>
      </w:r>
      <w:r w:rsidR="009500BE">
        <w:rPr>
          <w:b/>
          <w:bCs/>
          <w:sz w:val="22"/>
          <w:szCs w:val="22"/>
        </w:rPr>
        <w:br/>
      </w:r>
      <w:r w:rsidR="00406D30" w:rsidRPr="00406D30">
        <w:rPr>
          <w:b/>
          <w:bCs/>
          <w:color w:val="000000"/>
          <w:sz w:val="22"/>
          <w:szCs w:val="22"/>
        </w:rPr>
        <w:t xml:space="preserve">w ramach: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 xml:space="preserve"> umowy zawartej przez Udzielającego zamówienia z Narodowym Funduszem Zdrowia,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 Poradni Medycyny Pracy,</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Przychodni </w:t>
      </w:r>
      <w:proofErr w:type="spellStart"/>
      <w:r w:rsidRPr="00406D30">
        <w:rPr>
          <w:b/>
          <w:color w:val="000000"/>
          <w:sz w:val="22"/>
          <w:szCs w:val="22"/>
        </w:rPr>
        <w:t>Konsultacyjno</w:t>
      </w:r>
      <w:proofErr w:type="spellEnd"/>
      <w:r w:rsidRPr="00406D30">
        <w:rPr>
          <w:b/>
          <w:color w:val="000000"/>
          <w:sz w:val="22"/>
          <w:szCs w:val="22"/>
        </w:rPr>
        <w:t xml:space="preserve"> – Diagnostycznej,</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programów zdrowotnych finansowanych ze środków publicznych</w:t>
      </w:r>
    </w:p>
    <w:p w:rsidR="00406D30" w:rsidRPr="00406D30" w:rsidRDefault="00406D30" w:rsidP="00406D30">
      <w:pPr>
        <w:widowControl w:val="0"/>
        <w:tabs>
          <w:tab w:val="left" w:pos="284"/>
          <w:tab w:val="left" w:pos="1134"/>
        </w:tabs>
        <w:autoSpaceDE w:val="0"/>
        <w:autoSpaceDN w:val="0"/>
        <w:adjustRightInd w:val="0"/>
        <w:ind w:left="66"/>
        <w:jc w:val="both"/>
        <w:rPr>
          <w:b/>
          <w:bCs/>
          <w:color w:val="000000"/>
          <w:sz w:val="22"/>
          <w:szCs w:val="22"/>
        </w:rPr>
      </w:pPr>
      <w:r w:rsidRPr="00406D30">
        <w:rPr>
          <w:b/>
          <w:bCs/>
          <w:color w:val="000000"/>
          <w:sz w:val="22"/>
          <w:szCs w:val="22"/>
        </w:rPr>
        <w:t xml:space="preserve"> - w placówkach funkcjonujących w ramach działalności Wojewódzkiego Ośrodka Medycyny Pracy Centrum Profilaktyczno-Leczniczego w Łodzi.</w:t>
      </w:r>
    </w:p>
    <w:p w:rsidR="00FB46B6" w:rsidRPr="00FB46B6" w:rsidRDefault="00FB46B6" w:rsidP="00FB46B6">
      <w:pPr>
        <w:jc w:val="both"/>
        <w:rPr>
          <w:b/>
          <w:bCs/>
          <w:color w:val="000000"/>
          <w:sz w:val="22"/>
          <w:szCs w:val="22"/>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00FD73AB">
        <w:rPr>
          <w:color w:val="000000"/>
        </w:rPr>
        <w:br/>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w:t>
      </w:r>
      <w:r w:rsidR="008D4953">
        <w:rPr>
          <w:color w:val="000000"/>
        </w:rPr>
        <w:t>,</w:t>
      </w:r>
      <w:r>
        <w:rPr>
          <w:color w:val="000000"/>
        </w:rPr>
        <w:t xml:space="preserve">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(podpis i pieczątka</w:t>
      </w:r>
      <w:r w:rsidR="008D4953">
        <w:rPr>
          <w:i/>
          <w:iCs/>
          <w:color w:val="000000"/>
          <w:sz w:val="20"/>
          <w:szCs w:val="20"/>
        </w:rPr>
        <w:t xml:space="preserve"> O</w:t>
      </w:r>
      <w:r>
        <w:rPr>
          <w:i/>
          <w:iCs/>
          <w:color w:val="000000"/>
          <w:sz w:val="20"/>
          <w:szCs w:val="20"/>
        </w:rPr>
        <w:t>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FD73AB" w:rsidRDefault="00FD73AB">
      <w:pPr>
        <w:suppressAutoHyphens w:val="0"/>
        <w:rPr>
          <w:color w:val="000000"/>
        </w:rPr>
      </w:pPr>
      <w:r>
        <w:rPr>
          <w:color w:val="000000"/>
        </w:rPr>
        <w:br w:type="page"/>
      </w:r>
    </w:p>
    <w:p w:rsidR="00FE7B70" w:rsidRPr="00C65598" w:rsidRDefault="00FE7B70" w:rsidP="00C65598">
      <w:pPr>
        <w:tabs>
          <w:tab w:val="left" w:pos="7365"/>
        </w:tabs>
        <w:overflowPunct w:val="0"/>
        <w:autoSpaceDE w:val="0"/>
        <w:ind w:right="-24"/>
        <w:jc w:val="right"/>
        <w:rPr>
          <w:i/>
          <w:color w:val="000000"/>
          <w:sz w:val="22"/>
          <w:szCs w:val="22"/>
        </w:rPr>
      </w:pPr>
      <w:r w:rsidRPr="00C65598">
        <w:rPr>
          <w:i/>
          <w:color w:val="000000"/>
          <w:sz w:val="22"/>
          <w:szCs w:val="22"/>
        </w:rPr>
        <w:lastRenderedPageBreak/>
        <w:t>Załącznik nr 3 do SWKO</w:t>
      </w:r>
    </w:p>
    <w:p w:rsidR="00C65598" w:rsidRPr="00C65598" w:rsidRDefault="00C65598" w:rsidP="00C65598">
      <w:pPr>
        <w:tabs>
          <w:tab w:val="left" w:pos="7365"/>
        </w:tabs>
        <w:overflowPunct w:val="0"/>
        <w:autoSpaceDE w:val="0"/>
        <w:ind w:right="-24"/>
        <w:jc w:val="right"/>
        <w:rPr>
          <w:i/>
          <w:color w:val="000000"/>
          <w:sz w:val="21"/>
          <w:szCs w:val="21"/>
        </w:rPr>
      </w:pPr>
    </w:p>
    <w:p w:rsidR="00FE7B70" w:rsidRPr="00CC4EC1" w:rsidRDefault="00FE7B70" w:rsidP="00FE7B70">
      <w:pPr>
        <w:overflowPunct w:val="0"/>
        <w:autoSpaceDE w:val="0"/>
        <w:jc w:val="both"/>
        <w:rPr>
          <w:color w:val="000000"/>
          <w:sz w:val="20"/>
          <w:szCs w:val="20"/>
        </w:rPr>
      </w:pPr>
      <w:r w:rsidRPr="00CC4EC1">
        <w:rPr>
          <w:color w:val="000000"/>
          <w:sz w:val="20"/>
          <w:szCs w:val="20"/>
        </w:rPr>
        <w:t>………………………………………</w:t>
      </w:r>
    </w:p>
    <w:p w:rsidR="00FE7B70" w:rsidRPr="00CC4EC1" w:rsidRDefault="00FE7B70" w:rsidP="00FE7B70">
      <w:pPr>
        <w:overflowPunct w:val="0"/>
        <w:autoSpaceDE w:val="0"/>
        <w:jc w:val="both"/>
        <w:rPr>
          <w:color w:val="000000"/>
          <w:sz w:val="20"/>
          <w:szCs w:val="20"/>
        </w:rPr>
      </w:pPr>
    </w:p>
    <w:p w:rsidR="00FE7B70" w:rsidRPr="00CC4EC1" w:rsidRDefault="00FE7B70" w:rsidP="00FE7B70">
      <w:pPr>
        <w:overflowPunct w:val="0"/>
        <w:autoSpaceDE w:val="0"/>
        <w:jc w:val="both"/>
        <w:rPr>
          <w:color w:val="000000"/>
          <w:sz w:val="20"/>
          <w:szCs w:val="20"/>
        </w:rPr>
      </w:pPr>
      <w:r w:rsidRPr="00CC4EC1">
        <w:rPr>
          <w:color w:val="000000"/>
          <w:sz w:val="20"/>
          <w:szCs w:val="20"/>
        </w:rPr>
        <w:t>………………………………………</w:t>
      </w:r>
    </w:p>
    <w:p w:rsidR="00FE7B70" w:rsidRPr="00CC4EC1" w:rsidRDefault="00FE7B70" w:rsidP="00FE7B70">
      <w:pPr>
        <w:overflowPunct w:val="0"/>
        <w:autoSpaceDE w:val="0"/>
        <w:jc w:val="both"/>
        <w:rPr>
          <w:color w:val="000000"/>
          <w:sz w:val="20"/>
          <w:szCs w:val="20"/>
        </w:rPr>
      </w:pPr>
    </w:p>
    <w:p w:rsidR="00FE7B70" w:rsidRPr="00CC4EC1" w:rsidRDefault="00FE7B70" w:rsidP="00FE7B70">
      <w:pPr>
        <w:overflowPunct w:val="0"/>
        <w:autoSpaceDE w:val="0"/>
        <w:jc w:val="both"/>
        <w:rPr>
          <w:color w:val="000000"/>
          <w:sz w:val="20"/>
          <w:szCs w:val="20"/>
        </w:rPr>
      </w:pPr>
      <w:r w:rsidRPr="00CC4EC1">
        <w:rPr>
          <w:color w:val="000000"/>
          <w:sz w:val="20"/>
          <w:szCs w:val="20"/>
        </w:rPr>
        <w:t>………………………………………</w:t>
      </w:r>
    </w:p>
    <w:p w:rsidR="00FE7B70" w:rsidRPr="00CC4EC1" w:rsidRDefault="00FE7B70" w:rsidP="00FE7B70">
      <w:pPr>
        <w:overflowPunct w:val="0"/>
        <w:autoSpaceDE w:val="0"/>
        <w:jc w:val="both"/>
        <w:rPr>
          <w:color w:val="000000"/>
          <w:sz w:val="20"/>
          <w:szCs w:val="20"/>
        </w:rPr>
      </w:pPr>
      <w:r w:rsidRPr="00CC4EC1">
        <w:rPr>
          <w:color w:val="000000"/>
          <w:sz w:val="20"/>
          <w:szCs w:val="20"/>
        </w:rPr>
        <w:t xml:space="preserve">   (wpisać nazwę i adres oferenta)</w:t>
      </w:r>
    </w:p>
    <w:p w:rsidR="00CC4EC1" w:rsidRDefault="00CC4EC1" w:rsidP="009500BE">
      <w:pPr>
        <w:overflowPunct w:val="0"/>
        <w:autoSpaceDE w:val="0"/>
        <w:rPr>
          <w:color w:val="000000"/>
        </w:rPr>
      </w:pPr>
    </w:p>
    <w:p w:rsidR="00CC4EC1" w:rsidRPr="00C65598" w:rsidRDefault="00FE7B70" w:rsidP="00FE7B70">
      <w:pPr>
        <w:shd w:val="clear" w:color="auto" w:fill="FFFFFF"/>
        <w:overflowPunct w:val="0"/>
        <w:autoSpaceDE w:val="0"/>
        <w:jc w:val="center"/>
        <w:rPr>
          <w:bCs/>
          <w:color w:val="000000"/>
        </w:rPr>
      </w:pPr>
      <w:r w:rsidRPr="00C65598">
        <w:rPr>
          <w:bCs/>
          <w:color w:val="000000"/>
        </w:rPr>
        <w:t>Oferta cenowa</w:t>
      </w: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 </w:t>
      </w:r>
    </w:p>
    <w:p w:rsidR="00406D30" w:rsidRPr="00C65598" w:rsidRDefault="00FE7B70" w:rsidP="00406D30">
      <w:pPr>
        <w:ind w:left="-284"/>
        <w:jc w:val="both"/>
        <w:rPr>
          <w:rFonts w:ascii="Arial" w:hAnsi="Arial" w:cs="Arial"/>
          <w:sz w:val="21"/>
          <w:szCs w:val="21"/>
        </w:rPr>
      </w:pPr>
      <w:r w:rsidRPr="00C65598">
        <w:rPr>
          <w:b/>
          <w:bCs/>
          <w:color w:val="000000"/>
          <w:sz w:val="21"/>
          <w:szCs w:val="21"/>
        </w:rPr>
        <w:t xml:space="preserve">w konkursie ofert </w:t>
      </w:r>
      <w:r w:rsidR="00FB46B6" w:rsidRPr="00C65598">
        <w:rPr>
          <w:rFonts w:cs="Arial"/>
          <w:b/>
          <w:bCs/>
          <w:iCs/>
          <w:sz w:val="21"/>
          <w:szCs w:val="21"/>
          <w:lang w:eastAsia="pl-PL"/>
        </w:rPr>
        <w:t xml:space="preserve">na </w:t>
      </w:r>
      <w:r w:rsidR="00406D30" w:rsidRPr="00C65598">
        <w:rPr>
          <w:rFonts w:cs="Arial"/>
          <w:b/>
          <w:bCs/>
          <w:iCs/>
          <w:sz w:val="21"/>
          <w:szCs w:val="21"/>
          <w:lang w:eastAsia="pl-PL"/>
        </w:rPr>
        <w:t xml:space="preserve">w przedmiocie zamówienia na świadczenia zdrowotne z zakresu neurologii, </w:t>
      </w:r>
      <w:r w:rsidR="00406D30" w:rsidRPr="00C65598">
        <w:rPr>
          <w:b/>
          <w:bCs/>
          <w:sz w:val="21"/>
          <w:szCs w:val="21"/>
        </w:rPr>
        <w:t xml:space="preserve">realizowane </w:t>
      </w:r>
      <w:r w:rsidR="00406D30" w:rsidRPr="00C65598">
        <w:rPr>
          <w:b/>
          <w:bCs/>
          <w:color w:val="000000"/>
          <w:sz w:val="21"/>
          <w:szCs w:val="21"/>
        </w:rPr>
        <w:t xml:space="preserve">w ramach: </w:t>
      </w:r>
    </w:p>
    <w:p w:rsidR="00406D30" w:rsidRPr="00C65598"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1"/>
          <w:szCs w:val="21"/>
        </w:rPr>
      </w:pPr>
      <w:r w:rsidRPr="00C65598">
        <w:rPr>
          <w:b/>
          <w:bCs/>
          <w:color w:val="000000"/>
          <w:sz w:val="21"/>
          <w:szCs w:val="21"/>
        </w:rPr>
        <w:t xml:space="preserve"> umowy zawartej przez Udzielającego zamówienia z Narodowym Funduszem Zdrowia, </w:t>
      </w:r>
    </w:p>
    <w:p w:rsidR="00406D30" w:rsidRPr="00C65598"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1"/>
          <w:szCs w:val="21"/>
        </w:rPr>
      </w:pPr>
      <w:r w:rsidRPr="00C65598">
        <w:rPr>
          <w:b/>
          <w:color w:val="000000"/>
          <w:sz w:val="21"/>
          <w:szCs w:val="21"/>
        </w:rPr>
        <w:t xml:space="preserve"> Poradni Medycyny Pracy,</w:t>
      </w:r>
    </w:p>
    <w:p w:rsidR="00406D30" w:rsidRPr="00C65598"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1"/>
          <w:szCs w:val="21"/>
        </w:rPr>
      </w:pPr>
      <w:r w:rsidRPr="00C65598">
        <w:rPr>
          <w:b/>
          <w:color w:val="000000"/>
          <w:sz w:val="21"/>
          <w:szCs w:val="21"/>
        </w:rPr>
        <w:t xml:space="preserve">Przychodni </w:t>
      </w:r>
      <w:proofErr w:type="spellStart"/>
      <w:r w:rsidRPr="00C65598">
        <w:rPr>
          <w:b/>
          <w:color w:val="000000"/>
          <w:sz w:val="21"/>
          <w:szCs w:val="21"/>
        </w:rPr>
        <w:t>Konsultacyjno</w:t>
      </w:r>
      <w:proofErr w:type="spellEnd"/>
      <w:r w:rsidRPr="00C65598">
        <w:rPr>
          <w:b/>
          <w:color w:val="000000"/>
          <w:sz w:val="21"/>
          <w:szCs w:val="21"/>
        </w:rPr>
        <w:t xml:space="preserve"> – Diagnostycznej,</w:t>
      </w:r>
    </w:p>
    <w:p w:rsidR="00406D30" w:rsidRPr="00C65598"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1"/>
          <w:szCs w:val="21"/>
        </w:rPr>
      </w:pPr>
      <w:r w:rsidRPr="00C65598">
        <w:rPr>
          <w:b/>
          <w:bCs/>
          <w:color w:val="000000"/>
          <w:sz w:val="21"/>
          <w:szCs w:val="21"/>
        </w:rPr>
        <w:t>programów zdrowotnych finansowanych ze środków publicznych</w:t>
      </w:r>
    </w:p>
    <w:p w:rsidR="008D4953" w:rsidRPr="00C65598" w:rsidRDefault="00406D30" w:rsidP="00C65598">
      <w:pPr>
        <w:widowControl w:val="0"/>
        <w:tabs>
          <w:tab w:val="left" w:pos="284"/>
          <w:tab w:val="left" w:pos="1134"/>
        </w:tabs>
        <w:autoSpaceDE w:val="0"/>
        <w:autoSpaceDN w:val="0"/>
        <w:adjustRightInd w:val="0"/>
        <w:ind w:left="66"/>
        <w:jc w:val="both"/>
        <w:rPr>
          <w:b/>
          <w:bCs/>
          <w:color w:val="000000"/>
          <w:sz w:val="21"/>
          <w:szCs w:val="21"/>
        </w:rPr>
      </w:pPr>
      <w:r w:rsidRPr="00C65598">
        <w:rPr>
          <w:b/>
          <w:bCs/>
          <w:color w:val="000000"/>
          <w:sz w:val="21"/>
          <w:szCs w:val="21"/>
        </w:rPr>
        <w:t xml:space="preserve"> - w placówkach funkcjonujących w ramach działalności Wojewódzkiego Ośrodka Medycyny Pracy Centrum Profilaktyczno-Leczniczego w Łodzi.</w:t>
      </w:r>
    </w:p>
    <w:p w:rsidR="00FE7B70" w:rsidRPr="00C65598" w:rsidRDefault="00FE7B70" w:rsidP="00FE7B70">
      <w:pPr>
        <w:shd w:val="clear" w:color="auto" w:fill="FFFFFF"/>
        <w:overflowPunct w:val="0"/>
        <w:autoSpaceDE w:val="0"/>
        <w:jc w:val="both"/>
        <w:rPr>
          <w:color w:val="000000"/>
          <w:sz w:val="21"/>
          <w:szCs w:val="21"/>
        </w:rPr>
      </w:pPr>
    </w:p>
    <w:p w:rsidR="008D4953" w:rsidRPr="00C65598" w:rsidRDefault="008B2B4A" w:rsidP="008D4953">
      <w:pPr>
        <w:shd w:val="clear" w:color="auto" w:fill="FFFFFF"/>
        <w:overflowPunct w:val="0"/>
        <w:autoSpaceDE w:val="0"/>
        <w:ind w:firstLine="340"/>
        <w:jc w:val="both"/>
        <w:rPr>
          <w:color w:val="000000"/>
          <w:sz w:val="21"/>
          <w:szCs w:val="21"/>
        </w:rPr>
      </w:pPr>
      <w:r w:rsidRPr="00C65598">
        <w:rPr>
          <w:color w:val="000000"/>
          <w:sz w:val="21"/>
          <w:szCs w:val="21"/>
        </w:rPr>
        <w:t xml:space="preserve">Oświadczam, że zobowiązuję się do wykonywania w Wojewódzkim Ośrodku Medycyny Pracy Centrum Profilaktyczno-Leczniczym w Łodzi, ul. Aleksandrowska 61/63, 91-205 Łódź </w:t>
      </w:r>
      <w:r w:rsidR="008D4953" w:rsidRPr="00C65598">
        <w:rPr>
          <w:color w:val="000000"/>
          <w:sz w:val="21"/>
          <w:szCs w:val="21"/>
        </w:rPr>
        <w:t xml:space="preserve">świadczeń zdrowotnych </w:t>
      </w:r>
      <w:r w:rsidR="00CC4EC1" w:rsidRPr="00C65598">
        <w:rPr>
          <w:color w:val="000000"/>
          <w:sz w:val="21"/>
          <w:szCs w:val="21"/>
        </w:rPr>
        <w:br/>
      </w:r>
      <w:r w:rsidRPr="00C65598">
        <w:rPr>
          <w:color w:val="000000"/>
          <w:sz w:val="21"/>
          <w:szCs w:val="21"/>
        </w:rPr>
        <w:t>w w/w zakresie</w:t>
      </w:r>
      <w:r w:rsidR="00FB46B6" w:rsidRPr="00C65598">
        <w:rPr>
          <w:color w:val="000000"/>
          <w:sz w:val="21"/>
          <w:szCs w:val="21"/>
        </w:rPr>
        <w:t>,</w:t>
      </w:r>
      <w:r w:rsidR="008D4953" w:rsidRPr="00C65598">
        <w:rPr>
          <w:color w:val="000000"/>
          <w:sz w:val="21"/>
          <w:szCs w:val="21"/>
        </w:rPr>
        <w:t xml:space="preserve"> za wynagrodzeniem wynoszącym:</w:t>
      </w:r>
    </w:p>
    <w:p w:rsidR="008B2B4A" w:rsidRPr="00C65598" w:rsidRDefault="008B2B4A" w:rsidP="008D4953">
      <w:pPr>
        <w:shd w:val="clear" w:color="auto" w:fill="FFFFFF"/>
        <w:overflowPunct w:val="0"/>
        <w:autoSpaceDE w:val="0"/>
        <w:jc w:val="both"/>
        <w:rPr>
          <w:color w:val="000000"/>
          <w:sz w:val="21"/>
          <w:szCs w:val="21"/>
        </w:rPr>
      </w:pPr>
    </w:p>
    <w:p w:rsidR="008B2B4A" w:rsidRPr="00C65598" w:rsidRDefault="008D4953" w:rsidP="00CC4EC1">
      <w:pPr>
        <w:pStyle w:val="Akapitzlist"/>
        <w:numPr>
          <w:ilvl w:val="0"/>
          <w:numId w:val="26"/>
        </w:numPr>
        <w:shd w:val="clear" w:color="auto" w:fill="FFFFFF"/>
        <w:overflowPunct w:val="0"/>
        <w:autoSpaceDE w:val="0"/>
        <w:spacing w:line="360" w:lineRule="auto"/>
        <w:ind w:left="357" w:hanging="357"/>
        <w:jc w:val="both"/>
        <w:rPr>
          <w:color w:val="000000"/>
          <w:sz w:val="21"/>
          <w:szCs w:val="21"/>
        </w:rPr>
      </w:pPr>
      <w:r w:rsidRPr="00C65598">
        <w:rPr>
          <w:color w:val="000000"/>
          <w:sz w:val="21"/>
          <w:szCs w:val="21"/>
        </w:rPr>
        <w:t xml:space="preserve">za świadczenia udzielane w Poradni </w:t>
      </w:r>
      <w:r w:rsidR="00CC4EC1" w:rsidRPr="00C65598">
        <w:rPr>
          <w:color w:val="000000"/>
          <w:sz w:val="21"/>
          <w:szCs w:val="21"/>
        </w:rPr>
        <w:t>Neurologicznej</w:t>
      </w:r>
      <w:r w:rsidRPr="00C65598">
        <w:rPr>
          <w:color w:val="000000"/>
          <w:sz w:val="21"/>
          <w:szCs w:val="21"/>
        </w:rPr>
        <w:t>, w</w:t>
      </w:r>
      <w:r w:rsidR="008B2B4A" w:rsidRPr="00C65598">
        <w:rPr>
          <w:color w:val="000000"/>
          <w:sz w:val="21"/>
          <w:szCs w:val="21"/>
        </w:rPr>
        <w:t xml:space="preserve"> ramach </w:t>
      </w:r>
      <w:r w:rsidRPr="00C65598">
        <w:rPr>
          <w:color w:val="000000"/>
          <w:sz w:val="21"/>
          <w:szCs w:val="21"/>
        </w:rPr>
        <w:t>umowy zawartej</w:t>
      </w:r>
      <w:r w:rsidR="008B2B4A" w:rsidRPr="00C65598">
        <w:rPr>
          <w:color w:val="000000"/>
          <w:sz w:val="21"/>
          <w:szCs w:val="21"/>
        </w:rPr>
        <w:t xml:space="preserve"> z NFZ i poza </w:t>
      </w:r>
      <w:r w:rsidRPr="00C65598">
        <w:rPr>
          <w:color w:val="000000"/>
          <w:sz w:val="21"/>
          <w:szCs w:val="21"/>
        </w:rPr>
        <w:t xml:space="preserve">nią - </w:t>
      </w:r>
      <w:r w:rsidR="008B2B4A" w:rsidRPr="00C65598">
        <w:rPr>
          <w:color w:val="000000"/>
          <w:sz w:val="21"/>
          <w:szCs w:val="21"/>
        </w:rPr>
        <w:t>………………………… zł (słownie:</w:t>
      </w:r>
      <w:r w:rsidRPr="00C65598">
        <w:rPr>
          <w:color w:val="000000"/>
          <w:sz w:val="21"/>
          <w:szCs w:val="21"/>
        </w:rPr>
        <w:t xml:space="preserve"> </w:t>
      </w:r>
      <w:r w:rsidR="008B2B4A" w:rsidRPr="00C65598">
        <w:rPr>
          <w:color w:val="000000"/>
          <w:sz w:val="21"/>
          <w:szCs w:val="21"/>
        </w:rPr>
        <w:t>………………………………………. zł) za jeden punkt rozliczeniowy</w:t>
      </w:r>
      <w:r w:rsidRPr="00C65598">
        <w:rPr>
          <w:color w:val="000000"/>
          <w:sz w:val="21"/>
          <w:szCs w:val="21"/>
        </w:rPr>
        <w:t>;</w:t>
      </w:r>
    </w:p>
    <w:p w:rsidR="008B2B4A" w:rsidRPr="00C65598" w:rsidRDefault="008D4953" w:rsidP="00CC4EC1">
      <w:pPr>
        <w:pStyle w:val="Akapitzlist"/>
        <w:numPr>
          <w:ilvl w:val="0"/>
          <w:numId w:val="26"/>
        </w:numPr>
        <w:shd w:val="clear" w:color="auto" w:fill="FFFFFF"/>
        <w:overflowPunct w:val="0"/>
        <w:autoSpaceDE w:val="0"/>
        <w:spacing w:line="360" w:lineRule="auto"/>
        <w:ind w:left="357" w:hanging="357"/>
        <w:jc w:val="both"/>
        <w:rPr>
          <w:color w:val="000000"/>
          <w:sz w:val="21"/>
          <w:szCs w:val="21"/>
        </w:rPr>
      </w:pPr>
      <w:r w:rsidRPr="00C65598">
        <w:rPr>
          <w:color w:val="000000"/>
          <w:sz w:val="21"/>
          <w:szCs w:val="21"/>
        </w:rPr>
        <w:t>za jedn</w:t>
      </w:r>
      <w:r w:rsidR="00FB46B6" w:rsidRPr="00C65598">
        <w:rPr>
          <w:color w:val="000000"/>
          <w:sz w:val="21"/>
          <w:szCs w:val="21"/>
        </w:rPr>
        <w:t>ą</w:t>
      </w:r>
      <w:r w:rsidRPr="00C65598">
        <w:rPr>
          <w:color w:val="000000"/>
          <w:sz w:val="21"/>
          <w:szCs w:val="21"/>
        </w:rPr>
        <w:t xml:space="preserve"> </w:t>
      </w:r>
      <w:r w:rsidR="00FB46B6" w:rsidRPr="00C65598">
        <w:rPr>
          <w:color w:val="000000"/>
          <w:sz w:val="21"/>
          <w:szCs w:val="21"/>
        </w:rPr>
        <w:t>konsultację</w:t>
      </w:r>
      <w:r w:rsidRPr="00C65598">
        <w:rPr>
          <w:color w:val="000000"/>
          <w:sz w:val="21"/>
          <w:szCs w:val="21"/>
        </w:rPr>
        <w:t xml:space="preserve"> przeprowadz</w:t>
      </w:r>
      <w:r w:rsidR="00FB46B6" w:rsidRPr="00C65598">
        <w:rPr>
          <w:color w:val="000000"/>
          <w:sz w:val="21"/>
          <w:szCs w:val="21"/>
        </w:rPr>
        <w:t>oną</w:t>
      </w:r>
      <w:r w:rsidRPr="00C65598">
        <w:rPr>
          <w:color w:val="000000"/>
          <w:sz w:val="21"/>
          <w:szCs w:val="21"/>
        </w:rPr>
        <w:t xml:space="preserve"> w ramach świadczeń z zakresu medycyny pracy</w:t>
      </w:r>
      <w:r w:rsidR="00FB46B6" w:rsidRPr="00C65598">
        <w:rPr>
          <w:color w:val="000000"/>
          <w:sz w:val="21"/>
          <w:szCs w:val="21"/>
        </w:rPr>
        <w:t xml:space="preserve"> w Poradni Medycyny Pracy</w:t>
      </w:r>
      <w:r w:rsidRPr="00C65598">
        <w:rPr>
          <w:color w:val="000000"/>
          <w:sz w:val="21"/>
          <w:szCs w:val="21"/>
        </w:rPr>
        <w:t xml:space="preserve"> -</w:t>
      </w:r>
      <w:r w:rsidR="008B2B4A" w:rsidRPr="00C65598">
        <w:rPr>
          <w:color w:val="000000"/>
          <w:sz w:val="21"/>
          <w:szCs w:val="21"/>
        </w:rPr>
        <w:t xml:space="preserve"> …………………… zł (słownie:</w:t>
      </w:r>
      <w:r w:rsidRPr="00C65598">
        <w:rPr>
          <w:color w:val="000000"/>
          <w:sz w:val="21"/>
          <w:szCs w:val="21"/>
        </w:rPr>
        <w:t xml:space="preserve"> </w:t>
      </w:r>
      <w:r w:rsidR="008B2B4A" w:rsidRPr="00C65598">
        <w:rPr>
          <w:color w:val="000000"/>
          <w:sz w:val="21"/>
          <w:szCs w:val="21"/>
        </w:rPr>
        <w:t>………………………………………. zł)</w:t>
      </w:r>
      <w:r w:rsidRPr="00C65598">
        <w:rPr>
          <w:color w:val="000000"/>
          <w:sz w:val="21"/>
          <w:szCs w:val="21"/>
        </w:rPr>
        <w:t>;</w:t>
      </w:r>
    </w:p>
    <w:p w:rsidR="00FB46B6" w:rsidRPr="00C65598" w:rsidRDefault="00FB46B6" w:rsidP="00CC4EC1">
      <w:pPr>
        <w:pStyle w:val="Akapitzlist"/>
        <w:numPr>
          <w:ilvl w:val="0"/>
          <w:numId w:val="26"/>
        </w:numPr>
        <w:shd w:val="clear" w:color="auto" w:fill="FFFFFF"/>
        <w:overflowPunct w:val="0"/>
        <w:autoSpaceDE w:val="0"/>
        <w:spacing w:line="360" w:lineRule="auto"/>
        <w:ind w:left="357" w:hanging="357"/>
        <w:jc w:val="both"/>
        <w:rPr>
          <w:color w:val="000000"/>
          <w:sz w:val="21"/>
          <w:szCs w:val="21"/>
        </w:rPr>
      </w:pPr>
      <w:r w:rsidRPr="00C65598">
        <w:rPr>
          <w:color w:val="000000"/>
          <w:sz w:val="21"/>
          <w:szCs w:val="21"/>
        </w:rPr>
        <w:t>za jedną konsultację przeprowadzoną w ramach świadczeń z zakresu medycyny pracy w Przychodni Konsultacyjno-Diagnostycznej - …………………… zł (słownie: ………………………………………. zł);</w:t>
      </w:r>
    </w:p>
    <w:p w:rsidR="00384979" w:rsidRPr="00C65598" w:rsidRDefault="008D4953" w:rsidP="00CC4EC1">
      <w:pPr>
        <w:pStyle w:val="Akapitzlist"/>
        <w:numPr>
          <w:ilvl w:val="0"/>
          <w:numId w:val="26"/>
        </w:numPr>
        <w:shd w:val="clear" w:color="auto" w:fill="FFFFFF"/>
        <w:overflowPunct w:val="0"/>
        <w:autoSpaceDE w:val="0"/>
        <w:spacing w:line="360" w:lineRule="auto"/>
        <w:ind w:left="357" w:hanging="357"/>
        <w:jc w:val="both"/>
        <w:rPr>
          <w:color w:val="000000"/>
          <w:sz w:val="21"/>
          <w:szCs w:val="21"/>
        </w:rPr>
      </w:pPr>
      <w:r w:rsidRPr="00C65598">
        <w:rPr>
          <w:color w:val="000000"/>
          <w:sz w:val="21"/>
          <w:szCs w:val="21"/>
        </w:rPr>
        <w:t>za jedn</w:t>
      </w:r>
      <w:r w:rsidR="00FB46B6" w:rsidRPr="00C65598">
        <w:rPr>
          <w:color w:val="000000"/>
          <w:sz w:val="21"/>
          <w:szCs w:val="21"/>
        </w:rPr>
        <w:t>ą</w:t>
      </w:r>
      <w:r w:rsidRPr="00C65598">
        <w:rPr>
          <w:color w:val="000000"/>
          <w:sz w:val="21"/>
          <w:szCs w:val="21"/>
        </w:rPr>
        <w:t xml:space="preserve"> </w:t>
      </w:r>
      <w:r w:rsidR="00FB46B6" w:rsidRPr="00C65598">
        <w:rPr>
          <w:color w:val="000000"/>
          <w:sz w:val="21"/>
          <w:szCs w:val="21"/>
        </w:rPr>
        <w:t>konsultację przeprowadzoną w ramach programów zdrowotnych finansowanych ze środków publicznych</w:t>
      </w:r>
      <w:r w:rsidRPr="00C65598">
        <w:rPr>
          <w:color w:val="000000"/>
          <w:sz w:val="21"/>
          <w:szCs w:val="21"/>
        </w:rPr>
        <w:t xml:space="preserve"> - </w:t>
      </w:r>
      <w:r w:rsidR="00384979" w:rsidRPr="00C65598">
        <w:rPr>
          <w:color w:val="000000"/>
          <w:sz w:val="21"/>
          <w:szCs w:val="21"/>
        </w:rPr>
        <w:t>…………………… zł (słownie:</w:t>
      </w:r>
      <w:r w:rsidRPr="00C65598">
        <w:rPr>
          <w:color w:val="000000"/>
          <w:sz w:val="21"/>
          <w:szCs w:val="21"/>
        </w:rPr>
        <w:t xml:space="preserve"> </w:t>
      </w:r>
      <w:r w:rsidR="00384979" w:rsidRPr="00C65598">
        <w:rPr>
          <w:color w:val="000000"/>
          <w:sz w:val="21"/>
          <w:szCs w:val="21"/>
        </w:rPr>
        <w:t>………………………………………. zł).</w:t>
      </w:r>
    </w:p>
    <w:p w:rsidR="00FE7B70" w:rsidRPr="00C65598" w:rsidRDefault="00FE7B70" w:rsidP="00FE7B70">
      <w:pPr>
        <w:shd w:val="clear" w:color="auto" w:fill="FFFFFF"/>
        <w:overflowPunct w:val="0"/>
        <w:autoSpaceDE w:val="0"/>
        <w:jc w:val="both"/>
        <w:rPr>
          <w:color w:val="000000"/>
          <w:sz w:val="21"/>
          <w:szCs w:val="21"/>
        </w:rPr>
      </w:pPr>
    </w:p>
    <w:p w:rsidR="008D4953" w:rsidRPr="00C65598" w:rsidRDefault="00FE7B70" w:rsidP="00FE7B70">
      <w:pPr>
        <w:shd w:val="clear" w:color="auto" w:fill="FFFFFF"/>
        <w:overflowPunct w:val="0"/>
        <w:autoSpaceDE w:val="0"/>
        <w:jc w:val="both"/>
        <w:rPr>
          <w:color w:val="000000"/>
          <w:sz w:val="21"/>
          <w:szCs w:val="21"/>
        </w:rPr>
      </w:pPr>
      <w:r w:rsidRPr="00C65598">
        <w:rPr>
          <w:color w:val="000000"/>
          <w:sz w:val="21"/>
          <w:szCs w:val="21"/>
        </w:rPr>
        <w:t>Deklaruję gotowość do realizacji</w:t>
      </w:r>
      <w:r w:rsidR="008D4953" w:rsidRPr="00C65598">
        <w:rPr>
          <w:color w:val="000000"/>
          <w:sz w:val="21"/>
          <w:szCs w:val="21"/>
        </w:rPr>
        <w:t>:</w:t>
      </w:r>
    </w:p>
    <w:p w:rsidR="00FE7B70" w:rsidRPr="00C65598" w:rsidRDefault="008D4953" w:rsidP="00FE7B70">
      <w:pPr>
        <w:shd w:val="clear" w:color="auto" w:fill="FFFFFF"/>
        <w:overflowPunct w:val="0"/>
        <w:autoSpaceDE w:val="0"/>
        <w:jc w:val="both"/>
        <w:rPr>
          <w:color w:val="000000"/>
          <w:sz w:val="21"/>
          <w:szCs w:val="21"/>
        </w:rPr>
      </w:pPr>
      <w:r w:rsidRPr="00C65598">
        <w:rPr>
          <w:color w:val="000000"/>
          <w:sz w:val="21"/>
          <w:szCs w:val="21"/>
        </w:rPr>
        <w:t>-</w:t>
      </w:r>
      <w:r w:rsidR="00FE7B70" w:rsidRPr="00C65598">
        <w:rPr>
          <w:color w:val="000000"/>
          <w:sz w:val="21"/>
          <w:szCs w:val="21"/>
        </w:rPr>
        <w:t xml:space="preserve"> średnio .......... punktów rozliczeniowych w miesiącu</w:t>
      </w:r>
      <w:r w:rsidRPr="00C65598">
        <w:rPr>
          <w:color w:val="000000"/>
          <w:sz w:val="21"/>
          <w:szCs w:val="21"/>
        </w:rPr>
        <w:t>,</w:t>
      </w:r>
    </w:p>
    <w:p w:rsidR="008D4953" w:rsidRPr="00C65598" w:rsidRDefault="008D4953" w:rsidP="00FE7B70">
      <w:pPr>
        <w:shd w:val="clear" w:color="auto" w:fill="FFFFFF"/>
        <w:overflowPunct w:val="0"/>
        <w:autoSpaceDE w:val="0"/>
        <w:jc w:val="both"/>
        <w:rPr>
          <w:color w:val="000000"/>
          <w:sz w:val="21"/>
          <w:szCs w:val="21"/>
        </w:rPr>
      </w:pPr>
      <w:r w:rsidRPr="00C65598">
        <w:rPr>
          <w:color w:val="000000"/>
          <w:sz w:val="21"/>
          <w:szCs w:val="21"/>
        </w:rPr>
        <w:t xml:space="preserve">- średnio ............. </w:t>
      </w:r>
      <w:r w:rsidR="00FB46B6" w:rsidRPr="00C65598">
        <w:rPr>
          <w:color w:val="000000"/>
          <w:sz w:val="21"/>
          <w:szCs w:val="21"/>
        </w:rPr>
        <w:t>konsultacji</w:t>
      </w:r>
      <w:r w:rsidRPr="00C65598">
        <w:rPr>
          <w:color w:val="000000"/>
          <w:sz w:val="21"/>
          <w:szCs w:val="21"/>
        </w:rPr>
        <w:t xml:space="preserve"> przeprowadzanych w ramach świadczeń z zakresu medycyny pracy</w:t>
      </w:r>
      <w:r w:rsidR="00FB46B6" w:rsidRPr="00C65598">
        <w:rPr>
          <w:color w:val="000000"/>
          <w:sz w:val="21"/>
          <w:szCs w:val="21"/>
        </w:rPr>
        <w:t xml:space="preserve"> w Poradni Medycyny Pracy,</w:t>
      </w:r>
    </w:p>
    <w:p w:rsidR="00FB46B6" w:rsidRPr="00C65598" w:rsidRDefault="00FB46B6" w:rsidP="00FB46B6">
      <w:pPr>
        <w:shd w:val="clear" w:color="auto" w:fill="FFFFFF"/>
        <w:overflowPunct w:val="0"/>
        <w:autoSpaceDE w:val="0"/>
        <w:jc w:val="both"/>
        <w:rPr>
          <w:color w:val="000000"/>
          <w:sz w:val="21"/>
          <w:szCs w:val="21"/>
        </w:rPr>
      </w:pPr>
      <w:r w:rsidRPr="00C65598">
        <w:rPr>
          <w:color w:val="000000"/>
          <w:sz w:val="21"/>
          <w:szCs w:val="21"/>
        </w:rPr>
        <w:t xml:space="preserve">- średnio ............. konsultacji przeprowadzanych w ramach świadczeń z zakresu medycyny pracy </w:t>
      </w:r>
      <w:r w:rsidR="00C65598">
        <w:rPr>
          <w:color w:val="000000"/>
          <w:sz w:val="21"/>
          <w:szCs w:val="21"/>
        </w:rPr>
        <w:br/>
      </w:r>
      <w:r w:rsidRPr="00C65598">
        <w:rPr>
          <w:color w:val="000000"/>
          <w:sz w:val="21"/>
          <w:szCs w:val="21"/>
        </w:rPr>
        <w:t>w Przychodni Konsultacyjno-Diagnostycznej,</w:t>
      </w:r>
    </w:p>
    <w:p w:rsidR="00FB46B6" w:rsidRPr="00C65598" w:rsidRDefault="00FB46B6" w:rsidP="00FB46B6">
      <w:pPr>
        <w:shd w:val="clear" w:color="auto" w:fill="FFFFFF"/>
        <w:overflowPunct w:val="0"/>
        <w:autoSpaceDE w:val="0"/>
        <w:jc w:val="both"/>
        <w:rPr>
          <w:color w:val="000000"/>
          <w:sz w:val="21"/>
          <w:szCs w:val="21"/>
        </w:rPr>
      </w:pPr>
      <w:r w:rsidRPr="00C65598">
        <w:rPr>
          <w:color w:val="000000"/>
          <w:sz w:val="21"/>
          <w:szCs w:val="21"/>
        </w:rPr>
        <w:t>- średnio .................. konsultacji przeprowadzanych w ramach programów zdrowotnych finansowanych ze środków publicznych.</w:t>
      </w:r>
    </w:p>
    <w:p w:rsidR="00FE7B70" w:rsidRPr="00C65598" w:rsidRDefault="00FE7B70" w:rsidP="00FE7B70">
      <w:pPr>
        <w:shd w:val="clear" w:color="auto" w:fill="FFFFFF"/>
        <w:overflowPunct w:val="0"/>
        <w:autoSpaceDE w:val="0"/>
        <w:jc w:val="both"/>
        <w:rPr>
          <w:color w:val="000000"/>
          <w:sz w:val="21"/>
          <w:szCs w:val="21"/>
        </w:rPr>
      </w:pPr>
    </w:p>
    <w:p w:rsidR="00FE7B70" w:rsidRPr="00C65598" w:rsidRDefault="00FE7B70" w:rsidP="008D4953">
      <w:pPr>
        <w:shd w:val="clear" w:color="auto" w:fill="FFFFFF"/>
        <w:overflowPunct w:val="0"/>
        <w:autoSpaceDE w:val="0"/>
        <w:jc w:val="both"/>
        <w:rPr>
          <w:color w:val="000000"/>
          <w:sz w:val="21"/>
          <w:szCs w:val="21"/>
        </w:rPr>
      </w:pPr>
      <w:r w:rsidRPr="00C65598">
        <w:rPr>
          <w:color w:val="000000"/>
          <w:sz w:val="21"/>
          <w:szCs w:val="21"/>
        </w:rPr>
        <w:t>Deklaruję świadczenie usług w wymiarze maksymalnie ......... godzin w miesiącu i w tym zakresie deklaruję swoją dostępność.</w:t>
      </w:r>
    </w:p>
    <w:p w:rsidR="00C65598" w:rsidRDefault="00C65598" w:rsidP="00FE7B70">
      <w:pPr>
        <w:overflowPunct w:val="0"/>
        <w:autoSpaceDE w:val="0"/>
        <w:spacing w:line="360" w:lineRule="auto"/>
        <w:rPr>
          <w:color w:val="000000"/>
          <w:sz w:val="21"/>
          <w:szCs w:val="21"/>
        </w:rPr>
      </w:pPr>
    </w:p>
    <w:p w:rsidR="00C65598" w:rsidRPr="00C65598" w:rsidRDefault="00C65598" w:rsidP="00FE7B70">
      <w:pPr>
        <w:overflowPunct w:val="0"/>
        <w:autoSpaceDE w:val="0"/>
        <w:spacing w:line="360" w:lineRule="auto"/>
        <w:rPr>
          <w:color w:val="000000"/>
          <w:sz w:val="21"/>
          <w:szCs w:val="21"/>
        </w:rPr>
      </w:pPr>
    </w:p>
    <w:p w:rsidR="00FE7B70" w:rsidRPr="00C65598" w:rsidRDefault="00FE7B70" w:rsidP="00FE7B70">
      <w:pPr>
        <w:overflowPunct w:val="0"/>
        <w:autoSpaceDE w:val="0"/>
        <w:spacing w:line="360" w:lineRule="auto"/>
        <w:rPr>
          <w:color w:val="000000"/>
          <w:sz w:val="21"/>
          <w:szCs w:val="21"/>
        </w:rPr>
      </w:pPr>
      <w:r w:rsidRPr="00C65598">
        <w:rPr>
          <w:color w:val="000000"/>
          <w:sz w:val="21"/>
          <w:szCs w:val="21"/>
        </w:rPr>
        <w:t xml:space="preserve">   ………………..</w:t>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t>…………………………………</w:t>
      </w:r>
    </w:p>
    <w:p w:rsidR="00384979" w:rsidRPr="00C65598" w:rsidRDefault="00FE7B70" w:rsidP="00384979">
      <w:pPr>
        <w:overflowPunct w:val="0"/>
        <w:autoSpaceDE w:val="0"/>
        <w:spacing w:line="360" w:lineRule="auto"/>
        <w:rPr>
          <w:color w:val="000000"/>
          <w:sz w:val="21"/>
          <w:szCs w:val="21"/>
        </w:rPr>
      </w:pPr>
      <w:r w:rsidRPr="00C65598">
        <w:rPr>
          <w:color w:val="000000"/>
          <w:sz w:val="21"/>
          <w:szCs w:val="21"/>
        </w:rPr>
        <w:t xml:space="preserve">Miejscowość, data                                                             </w:t>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00CC4EC1" w:rsidRPr="00C65598">
        <w:rPr>
          <w:color w:val="000000"/>
          <w:sz w:val="21"/>
          <w:szCs w:val="21"/>
        </w:rPr>
        <w:tab/>
      </w:r>
      <w:r w:rsidRPr="00C65598">
        <w:rPr>
          <w:color w:val="000000"/>
          <w:sz w:val="21"/>
          <w:szCs w:val="21"/>
        </w:rPr>
        <w:t xml:space="preserve">   Podpis i pieczątka </w:t>
      </w:r>
      <w:r w:rsidR="008D4953" w:rsidRPr="00C65598">
        <w:rPr>
          <w:color w:val="000000"/>
          <w:sz w:val="21"/>
          <w:szCs w:val="21"/>
        </w:rPr>
        <w:t>O</w:t>
      </w:r>
      <w:r w:rsidRPr="00C65598">
        <w:rPr>
          <w:color w:val="000000"/>
          <w:sz w:val="21"/>
          <w:szCs w:val="21"/>
        </w:rPr>
        <w:t xml:space="preserve">ferenta                 </w:t>
      </w:r>
    </w:p>
    <w:p w:rsidR="00FE7B70" w:rsidRPr="008D4953" w:rsidRDefault="00384979" w:rsidP="008D4953">
      <w:pPr>
        <w:suppressAutoHyphens w:val="0"/>
        <w:jc w:val="right"/>
        <w:rPr>
          <w:color w:val="000000"/>
          <w:sz w:val="26"/>
          <w:szCs w:val="26"/>
        </w:rPr>
      </w:pPr>
      <w:r w:rsidRPr="00CC4EC1">
        <w:rPr>
          <w:color w:val="000000"/>
          <w:sz w:val="20"/>
          <w:szCs w:val="20"/>
        </w:rPr>
        <w:br w:type="page"/>
      </w:r>
      <w:r w:rsidR="00FE7B70">
        <w:rPr>
          <w:color w:val="000000"/>
          <w:sz w:val="26"/>
          <w:szCs w:val="26"/>
        </w:rPr>
        <w:lastRenderedPageBreak/>
        <w:t xml:space="preserve">     </w:t>
      </w:r>
      <w:r w:rsidR="00FE7B70" w:rsidRPr="00412382">
        <w:rPr>
          <w:i/>
          <w:iCs/>
          <w:color w:val="000000"/>
          <w:sz w:val="26"/>
          <w:szCs w:val="26"/>
        </w:rPr>
        <w:t xml:space="preserve">Załącznik nr 4 do </w:t>
      </w:r>
      <w:r w:rsidR="00FE7B70">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406D30" w:rsidRPr="00406D30" w:rsidRDefault="00FB46B6" w:rsidP="00406D30">
      <w:pPr>
        <w:ind w:left="-284"/>
        <w:jc w:val="both"/>
        <w:rPr>
          <w:rFonts w:ascii="Arial" w:hAnsi="Arial" w:cs="Arial"/>
          <w:sz w:val="22"/>
          <w:szCs w:val="22"/>
        </w:rPr>
      </w:pPr>
      <w:r>
        <w:rPr>
          <w:b/>
          <w:bCs/>
          <w:color w:val="000000"/>
          <w:sz w:val="22"/>
          <w:szCs w:val="22"/>
        </w:rPr>
        <w:t>Konkurs</w:t>
      </w:r>
      <w:r w:rsidRPr="00FB46B6">
        <w:rPr>
          <w:b/>
          <w:bCs/>
          <w:color w:val="000000"/>
          <w:sz w:val="22"/>
          <w:szCs w:val="22"/>
        </w:rPr>
        <w:t xml:space="preserve"> ofert </w:t>
      </w:r>
      <w:r w:rsidR="00406D30" w:rsidRPr="00FB46B6">
        <w:rPr>
          <w:rFonts w:cs="Arial"/>
          <w:b/>
          <w:bCs/>
          <w:iCs/>
          <w:sz w:val="22"/>
          <w:szCs w:val="22"/>
          <w:lang w:eastAsia="pl-PL"/>
        </w:rPr>
        <w:t xml:space="preserve">na </w:t>
      </w:r>
      <w:r w:rsidR="00406D30" w:rsidRPr="00406D30">
        <w:rPr>
          <w:rFonts w:cs="Arial"/>
          <w:b/>
          <w:bCs/>
          <w:iCs/>
          <w:sz w:val="22"/>
          <w:szCs w:val="22"/>
          <w:lang w:eastAsia="pl-PL"/>
        </w:rPr>
        <w:t xml:space="preserve">świadczenia zdrowotne z zakresu neurologii, </w:t>
      </w:r>
      <w:r w:rsidR="00406D30" w:rsidRPr="00406D30">
        <w:rPr>
          <w:b/>
          <w:bCs/>
          <w:sz w:val="22"/>
          <w:szCs w:val="22"/>
        </w:rPr>
        <w:t xml:space="preserve">realizowane </w:t>
      </w:r>
      <w:r w:rsidR="00406D30" w:rsidRPr="00406D30">
        <w:rPr>
          <w:b/>
          <w:bCs/>
          <w:color w:val="000000"/>
          <w:sz w:val="22"/>
          <w:szCs w:val="22"/>
        </w:rPr>
        <w:t xml:space="preserve">w ramach: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 xml:space="preserve"> umowy zawartej przez Udzielającego zamówienia z Narodowym Funduszem Zdrowia, </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 Poradni Medycyny Pracy,</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color w:val="000000"/>
          <w:sz w:val="22"/>
          <w:szCs w:val="22"/>
        </w:rPr>
        <w:t xml:space="preserve">Przychodni </w:t>
      </w:r>
      <w:proofErr w:type="spellStart"/>
      <w:r w:rsidRPr="00406D30">
        <w:rPr>
          <w:b/>
          <w:color w:val="000000"/>
          <w:sz w:val="22"/>
          <w:szCs w:val="22"/>
        </w:rPr>
        <w:t>Konsultacyjno</w:t>
      </w:r>
      <w:proofErr w:type="spellEnd"/>
      <w:r w:rsidRPr="00406D30">
        <w:rPr>
          <w:b/>
          <w:color w:val="000000"/>
          <w:sz w:val="22"/>
          <w:szCs w:val="22"/>
        </w:rPr>
        <w:t xml:space="preserve"> – Diagnostycznej,</w:t>
      </w:r>
    </w:p>
    <w:p w:rsidR="00406D30" w:rsidRPr="00406D30" w:rsidRDefault="00406D30" w:rsidP="00406D30">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406D30">
        <w:rPr>
          <w:b/>
          <w:bCs/>
          <w:color w:val="000000"/>
          <w:sz w:val="22"/>
          <w:szCs w:val="22"/>
        </w:rPr>
        <w:t>programów zdrowotnych finansowanych ze środków publicznych</w:t>
      </w:r>
    </w:p>
    <w:p w:rsidR="00406D30" w:rsidRPr="00406D30" w:rsidRDefault="00406D30" w:rsidP="00406D30">
      <w:pPr>
        <w:widowControl w:val="0"/>
        <w:tabs>
          <w:tab w:val="left" w:pos="284"/>
          <w:tab w:val="left" w:pos="1134"/>
        </w:tabs>
        <w:autoSpaceDE w:val="0"/>
        <w:autoSpaceDN w:val="0"/>
        <w:adjustRightInd w:val="0"/>
        <w:ind w:left="66"/>
        <w:jc w:val="both"/>
        <w:rPr>
          <w:b/>
          <w:bCs/>
          <w:color w:val="000000"/>
          <w:sz w:val="22"/>
          <w:szCs w:val="22"/>
        </w:rPr>
      </w:pPr>
      <w:r w:rsidRPr="00406D30">
        <w:rPr>
          <w:b/>
          <w:bCs/>
          <w:color w:val="000000"/>
          <w:sz w:val="22"/>
          <w:szCs w:val="22"/>
        </w:rPr>
        <w:t xml:space="preserve"> - w placówkach funkcjonujących w ramach działalności Wojewódzkiego Ośrodka Medycyny Pracy Centrum Profilaktyczno-Leczniczego w Łodzi.</w:t>
      </w:r>
    </w:p>
    <w:p w:rsidR="00FB46B6" w:rsidRDefault="00FB46B6" w:rsidP="00406D30">
      <w:pPr>
        <w:jc w:val="center"/>
        <w:rPr>
          <w:bCs/>
          <w:color w:val="000000"/>
          <w:sz w:val="26"/>
          <w:szCs w:val="26"/>
        </w:rPr>
      </w:pPr>
    </w:p>
    <w:p w:rsidR="00FE7B70" w:rsidRPr="00412382" w:rsidRDefault="00FE7B70" w:rsidP="00384979">
      <w:pPr>
        <w:shd w:val="clear" w:color="auto" w:fill="FFFFFF"/>
        <w:overflowPunct w:val="0"/>
        <w:autoSpaceDE w:val="0"/>
        <w:jc w:val="both"/>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 xml:space="preserve">Pełna nazwa firmy, pod którą </w:t>
      </w:r>
      <w:r w:rsidR="008D4953">
        <w:rPr>
          <w:color w:val="000000"/>
        </w:rPr>
        <w:t>O</w:t>
      </w:r>
      <w:r w:rsidRPr="00412382">
        <w:rPr>
          <w:color w:val="000000"/>
        </w:rPr>
        <w:t>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w:t>
      </w:r>
      <w:r w:rsidR="008D4953">
        <w:rPr>
          <w:i/>
          <w:iCs/>
          <w:color w:val="000000"/>
          <w:sz w:val="20"/>
          <w:szCs w:val="20"/>
        </w:rPr>
        <w:t xml:space="preserve"> O</w:t>
      </w:r>
      <w:r w:rsidRPr="00412382">
        <w:rPr>
          <w:i/>
          <w:iCs/>
          <w:color w:val="000000"/>
          <w:sz w:val="20"/>
          <w:szCs w:val="20"/>
        </w:rPr>
        <w:t>ferenta</w:t>
      </w:r>
      <w:r w:rsidR="008D4953">
        <w:rPr>
          <w:i/>
          <w:iCs/>
          <w:color w:val="000000"/>
          <w:sz w:val="20"/>
          <w:szCs w:val="20"/>
        </w:rPr>
        <w:t>)</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A0" w:rsidRDefault="00B711A0">
      <w:r>
        <w:separator/>
      </w:r>
    </w:p>
  </w:endnote>
  <w:endnote w:type="continuationSeparator" w:id="0">
    <w:p w:rsidR="00B711A0" w:rsidRDefault="00B7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554FD3">
      <w:rPr>
        <w:noProof/>
      </w:rPr>
      <w:t>2</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A0" w:rsidRDefault="00B711A0">
      <w:r>
        <w:separator/>
      </w:r>
    </w:p>
  </w:footnote>
  <w:footnote w:type="continuationSeparator" w:id="0">
    <w:p w:rsidR="00B711A0" w:rsidRDefault="00B71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E9AA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11D338A"/>
    <w:multiLevelType w:val="hybridMultilevel"/>
    <w:tmpl w:val="FDBA6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nsid w:val="5DEE4BFF"/>
    <w:multiLevelType w:val="singleLevel"/>
    <w:tmpl w:val="00000009"/>
    <w:lvl w:ilvl="0">
      <w:start w:val="1"/>
      <w:numFmt w:val="decimal"/>
      <w:lvlText w:val="%1."/>
      <w:lvlJc w:val="left"/>
      <w:pPr>
        <w:tabs>
          <w:tab w:val="num" w:pos="720"/>
        </w:tabs>
        <w:ind w:left="720" w:hanging="360"/>
      </w:pPr>
    </w:lvl>
  </w:abstractNum>
  <w:abstractNum w:abstractNumId="23">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18"/>
  </w:num>
  <w:num w:numId="25">
    <w:abstractNumId w:val="22"/>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46B88"/>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A66D4"/>
    <w:rsid w:val="001D6128"/>
    <w:rsid w:val="001E21ED"/>
    <w:rsid w:val="001F4BC6"/>
    <w:rsid w:val="002174CD"/>
    <w:rsid w:val="002204BF"/>
    <w:rsid w:val="00240501"/>
    <w:rsid w:val="00241BC8"/>
    <w:rsid w:val="00250C4F"/>
    <w:rsid w:val="0026285E"/>
    <w:rsid w:val="0026392B"/>
    <w:rsid w:val="0027011E"/>
    <w:rsid w:val="00283665"/>
    <w:rsid w:val="00286426"/>
    <w:rsid w:val="002A6ACC"/>
    <w:rsid w:val="002C254D"/>
    <w:rsid w:val="002D01F1"/>
    <w:rsid w:val="002D7CBA"/>
    <w:rsid w:val="002E04FF"/>
    <w:rsid w:val="002F07F2"/>
    <w:rsid w:val="002F1452"/>
    <w:rsid w:val="0030441C"/>
    <w:rsid w:val="00313210"/>
    <w:rsid w:val="003400B2"/>
    <w:rsid w:val="0034544C"/>
    <w:rsid w:val="00364990"/>
    <w:rsid w:val="00366081"/>
    <w:rsid w:val="00384979"/>
    <w:rsid w:val="00391153"/>
    <w:rsid w:val="00392220"/>
    <w:rsid w:val="003A1045"/>
    <w:rsid w:val="003A16F1"/>
    <w:rsid w:val="003E5B88"/>
    <w:rsid w:val="003E7318"/>
    <w:rsid w:val="00406D30"/>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54FD3"/>
    <w:rsid w:val="0055784B"/>
    <w:rsid w:val="0057144D"/>
    <w:rsid w:val="0057238A"/>
    <w:rsid w:val="0058513D"/>
    <w:rsid w:val="0058694A"/>
    <w:rsid w:val="0059624A"/>
    <w:rsid w:val="005A0A6C"/>
    <w:rsid w:val="005B1BF0"/>
    <w:rsid w:val="005C0400"/>
    <w:rsid w:val="005D0709"/>
    <w:rsid w:val="00601BFF"/>
    <w:rsid w:val="00607C65"/>
    <w:rsid w:val="0063434D"/>
    <w:rsid w:val="00637D62"/>
    <w:rsid w:val="006463FB"/>
    <w:rsid w:val="00647C86"/>
    <w:rsid w:val="00655930"/>
    <w:rsid w:val="00665CEC"/>
    <w:rsid w:val="0066647D"/>
    <w:rsid w:val="00672D9F"/>
    <w:rsid w:val="00683646"/>
    <w:rsid w:val="00692DDF"/>
    <w:rsid w:val="006D7F09"/>
    <w:rsid w:val="006F103B"/>
    <w:rsid w:val="00711E3F"/>
    <w:rsid w:val="00732E39"/>
    <w:rsid w:val="00733CD1"/>
    <w:rsid w:val="007368AD"/>
    <w:rsid w:val="007C0003"/>
    <w:rsid w:val="007D408B"/>
    <w:rsid w:val="00840234"/>
    <w:rsid w:val="00841A11"/>
    <w:rsid w:val="008604DE"/>
    <w:rsid w:val="00860D5E"/>
    <w:rsid w:val="00881803"/>
    <w:rsid w:val="0089140C"/>
    <w:rsid w:val="008A12D0"/>
    <w:rsid w:val="008B2B4A"/>
    <w:rsid w:val="008C4FC7"/>
    <w:rsid w:val="008D4953"/>
    <w:rsid w:val="008D65FF"/>
    <w:rsid w:val="008E29D0"/>
    <w:rsid w:val="008E7C7E"/>
    <w:rsid w:val="008F2ACD"/>
    <w:rsid w:val="008F2CF8"/>
    <w:rsid w:val="009070E8"/>
    <w:rsid w:val="00916D68"/>
    <w:rsid w:val="00920200"/>
    <w:rsid w:val="009239F3"/>
    <w:rsid w:val="009317A2"/>
    <w:rsid w:val="00943844"/>
    <w:rsid w:val="009500BE"/>
    <w:rsid w:val="00952511"/>
    <w:rsid w:val="00981367"/>
    <w:rsid w:val="0098301E"/>
    <w:rsid w:val="0098746B"/>
    <w:rsid w:val="00992C6B"/>
    <w:rsid w:val="009B53AF"/>
    <w:rsid w:val="009C2814"/>
    <w:rsid w:val="00A0641F"/>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711A0"/>
    <w:rsid w:val="00B93904"/>
    <w:rsid w:val="00BC2D90"/>
    <w:rsid w:val="00BC5DC3"/>
    <w:rsid w:val="00BD7007"/>
    <w:rsid w:val="00BF4144"/>
    <w:rsid w:val="00C0360D"/>
    <w:rsid w:val="00C126E5"/>
    <w:rsid w:val="00C27060"/>
    <w:rsid w:val="00C27A47"/>
    <w:rsid w:val="00C343AA"/>
    <w:rsid w:val="00C4588A"/>
    <w:rsid w:val="00C511D3"/>
    <w:rsid w:val="00C57B30"/>
    <w:rsid w:val="00C6279B"/>
    <w:rsid w:val="00C6504F"/>
    <w:rsid w:val="00C65598"/>
    <w:rsid w:val="00C84DB4"/>
    <w:rsid w:val="00C96068"/>
    <w:rsid w:val="00CC47DF"/>
    <w:rsid w:val="00CC4EC1"/>
    <w:rsid w:val="00CD2E66"/>
    <w:rsid w:val="00CD4AE3"/>
    <w:rsid w:val="00CE3474"/>
    <w:rsid w:val="00CF0504"/>
    <w:rsid w:val="00CF5F3A"/>
    <w:rsid w:val="00D21194"/>
    <w:rsid w:val="00D214A8"/>
    <w:rsid w:val="00D30515"/>
    <w:rsid w:val="00D56675"/>
    <w:rsid w:val="00D62D42"/>
    <w:rsid w:val="00D70330"/>
    <w:rsid w:val="00D74C79"/>
    <w:rsid w:val="00D93F46"/>
    <w:rsid w:val="00D95A44"/>
    <w:rsid w:val="00D968D5"/>
    <w:rsid w:val="00DA4406"/>
    <w:rsid w:val="00DC4B35"/>
    <w:rsid w:val="00DD601C"/>
    <w:rsid w:val="00DF5A41"/>
    <w:rsid w:val="00DF6283"/>
    <w:rsid w:val="00DF7A71"/>
    <w:rsid w:val="00E2142F"/>
    <w:rsid w:val="00E30AF7"/>
    <w:rsid w:val="00E405B2"/>
    <w:rsid w:val="00E54FE5"/>
    <w:rsid w:val="00E61537"/>
    <w:rsid w:val="00E66F8A"/>
    <w:rsid w:val="00E804E7"/>
    <w:rsid w:val="00E947AA"/>
    <w:rsid w:val="00E97F43"/>
    <w:rsid w:val="00EC1C36"/>
    <w:rsid w:val="00ED4FE1"/>
    <w:rsid w:val="00EE123C"/>
    <w:rsid w:val="00EE2FDA"/>
    <w:rsid w:val="00F13C5C"/>
    <w:rsid w:val="00F15348"/>
    <w:rsid w:val="00F213B1"/>
    <w:rsid w:val="00F32559"/>
    <w:rsid w:val="00F3384F"/>
    <w:rsid w:val="00F557E9"/>
    <w:rsid w:val="00F607F8"/>
    <w:rsid w:val="00F93A76"/>
    <w:rsid w:val="00FB04B8"/>
    <w:rsid w:val="00FB46B6"/>
    <w:rsid w:val="00FB73BA"/>
    <w:rsid w:val="00FD4DFE"/>
    <w:rsid w:val="00FD73AB"/>
    <w:rsid w:val="00FE5A3C"/>
    <w:rsid w:val="00FE686E"/>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211305224">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3E39-F77E-4306-821C-CD3B7F23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4065</Words>
  <Characters>24390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28399</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7</cp:revision>
  <cp:lastPrinted>2026-01-19T13:23:00Z</cp:lastPrinted>
  <dcterms:created xsi:type="dcterms:W3CDTF">2026-05-06T11:59:00Z</dcterms:created>
  <dcterms:modified xsi:type="dcterms:W3CDTF">2026-05-07T06:31:00Z</dcterms:modified>
</cp:coreProperties>
</file>